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06C8F" w14:textId="41977734" w:rsidR="003964B1" w:rsidRDefault="001C538A" w:rsidP="007C1755">
      <w:pPr>
        <w:pStyle w:val="3GPPHeader"/>
        <w:tabs>
          <w:tab w:val="clear" w:pos="9639"/>
        </w:tabs>
        <w:spacing w:after="60"/>
        <w:ind w:right="254"/>
        <w:rPr>
          <w:szCs w:val="24"/>
        </w:rPr>
      </w:pPr>
      <w:r w:rsidRPr="00CE0424">
        <w:t>3GPP TSG-RAN WG</w:t>
      </w:r>
      <w:r>
        <w:t>2</w:t>
      </w:r>
      <w:r w:rsidRPr="00CE0424">
        <w:t xml:space="preserve"> </w:t>
      </w:r>
      <w:r w:rsidR="00B64BC9">
        <w:t>Meeting #118-e</w:t>
      </w:r>
      <w:r w:rsidRPr="00CE0424">
        <w:tab/>
      </w:r>
      <w:r w:rsidR="00FC6F96">
        <w:tab/>
      </w:r>
      <w:r w:rsidR="00FC6F96">
        <w:tab/>
      </w:r>
      <w:r w:rsidR="00FC6F96">
        <w:tab/>
      </w:r>
      <w:r w:rsidR="00FC6F96">
        <w:tab/>
      </w:r>
      <w:r w:rsidR="007133C0">
        <w:t xml:space="preserve">         </w:t>
      </w:r>
      <w:r w:rsidR="009F0BF3">
        <w:t xml:space="preserve"> </w:t>
      </w:r>
      <w:r w:rsidR="00FA0289" w:rsidRPr="00FA0289">
        <w:rPr>
          <w:szCs w:val="24"/>
        </w:rPr>
        <w:t>R2-2206330</w:t>
      </w:r>
    </w:p>
    <w:p w14:paraId="52840C30" w14:textId="1C287BC1" w:rsidR="001C538A" w:rsidRPr="00CE0424" w:rsidRDefault="00B62DA5" w:rsidP="007C1755">
      <w:pPr>
        <w:pStyle w:val="3GPPHeader"/>
        <w:tabs>
          <w:tab w:val="clear" w:pos="9639"/>
        </w:tabs>
        <w:spacing w:after="60"/>
        <w:ind w:right="254"/>
      </w:pPr>
      <w:r>
        <w:t>e-Meeting, May 9</w:t>
      </w:r>
      <w:r>
        <w:rPr>
          <w:vertAlign w:val="superscript"/>
        </w:rPr>
        <w:t>th</w:t>
      </w:r>
      <w:r>
        <w:t xml:space="preserve"> – 20</w:t>
      </w:r>
      <w:r>
        <w:rPr>
          <w:vertAlign w:val="superscript"/>
        </w:rPr>
        <w:t>th</w:t>
      </w:r>
      <w:r>
        <w:t>, 2022</w:t>
      </w:r>
    </w:p>
    <w:p w14:paraId="2ED4682D" w14:textId="77777777" w:rsidR="001C538A" w:rsidRPr="00CE0424" w:rsidRDefault="001C538A" w:rsidP="00231BB0">
      <w:pPr>
        <w:pStyle w:val="3GPPHeader"/>
        <w:tabs>
          <w:tab w:val="clear" w:pos="9639"/>
        </w:tabs>
        <w:ind w:right="254"/>
      </w:pPr>
    </w:p>
    <w:p w14:paraId="25AD5EEA" w14:textId="17C71C0F" w:rsidR="001C538A" w:rsidRDefault="001C538A" w:rsidP="00231BB0">
      <w:pPr>
        <w:pStyle w:val="3GPPHeader"/>
        <w:tabs>
          <w:tab w:val="clear" w:pos="9639"/>
        </w:tabs>
        <w:ind w:right="254"/>
      </w:pPr>
      <w:r w:rsidRPr="00CE0424">
        <w:rPr>
          <w:sz w:val="22"/>
          <w:szCs w:val="22"/>
        </w:rPr>
        <w:t>Agenda Item:</w:t>
      </w:r>
      <w:r w:rsidRPr="00CE0424">
        <w:rPr>
          <w:sz w:val="22"/>
          <w:szCs w:val="22"/>
        </w:rPr>
        <w:tab/>
      </w:r>
      <w:r w:rsidR="00804775">
        <w:t>6</w:t>
      </w:r>
      <w:r w:rsidRPr="0054451E">
        <w:t>.11.</w:t>
      </w:r>
      <w:r w:rsidR="00105A72">
        <w:t>2.</w:t>
      </w:r>
      <w:r w:rsidR="00804775">
        <w:t>1</w:t>
      </w:r>
    </w:p>
    <w:p w14:paraId="071F0550" w14:textId="77777777" w:rsidR="001C538A" w:rsidRPr="00CE0424" w:rsidRDefault="001C538A" w:rsidP="00231BB0">
      <w:pPr>
        <w:pStyle w:val="3GPPHeader"/>
        <w:tabs>
          <w:tab w:val="clear" w:pos="9639"/>
        </w:tabs>
        <w:ind w:right="254"/>
        <w:rPr>
          <w:sz w:val="22"/>
          <w:szCs w:val="22"/>
        </w:rPr>
      </w:pPr>
      <w:r>
        <w:rPr>
          <w:sz w:val="22"/>
          <w:szCs w:val="22"/>
        </w:rPr>
        <w:t>Source:</w:t>
      </w:r>
      <w:r w:rsidRPr="00CE0424">
        <w:rPr>
          <w:sz w:val="22"/>
          <w:szCs w:val="22"/>
        </w:rPr>
        <w:tab/>
        <w:t>Ericsson</w:t>
      </w:r>
    </w:p>
    <w:p w14:paraId="4C1B7A6B" w14:textId="68901182" w:rsidR="001C538A" w:rsidRPr="00CE0424" w:rsidRDefault="001C538A" w:rsidP="00231BB0">
      <w:pPr>
        <w:pStyle w:val="3GPPHeader"/>
        <w:tabs>
          <w:tab w:val="clear" w:pos="9639"/>
        </w:tabs>
        <w:ind w:right="254"/>
        <w:rPr>
          <w:sz w:val="22"/>
          <w:szCs w:val="22"/>
        </w:rPr>
      </w:pPr>
      <w:r>
        <w:rPr>
          <w:sz w:val="22"/>
          <w:szCs w:val="22"/>
        </w:rPr>
        <w:t>Title:</w:t>
      </w:r>
      <w:r w:rsidRPr="00CE0424">
        <w:rPr>
          <w:sz w:val="22"/>
          <w:szCs w:val="22"/>
        </w:rPr>
        <w:tab/>
      </w:r>
      <w:r w:rsidR="00AB0F2F">
        <w:rPr>
          <w:sz w:val="22"/>
          <w:szCs w:val="22"/>
        </w:rPr>
        <w:t>On Resolving PPW Capability discrepancy</w:t>
      </w:r>
      <w:r w:rsidR="00142BD9">
        <w:rPr>
          <w:sz w:val="22"/>
          <w:szCs w:val="22"/>
        </w:rPr>
        <w:t xml:space="preserve"> </w:t>
      </w:r>
    </w:p>
    <w:p w14:paraId="55344917" w14:textId="77777777" w:rsidR="001C538A" w:rsidRPr="00CE0424" w:rsidRDefault="001C538A" w:rsidP="00231BB0">
      <w:pPr>
        <w:pStyle w:val="3GPPHeader"/>
        <w:tabs>
          <w:tab w:val="clear" w:pos="9639"/>
        </w:tabs>
        <w:ind w:right="254"/>
        <w:rPr>
          <w:sz w:val="22"/>
          <w:szCs w:val="22"/>
        </w:rPr>
      </w:pPr>
      <w:r w:rsidRPr="00CE0424">
        <w:rPr>
          <w:sz w:val="22"/>
          <w:szCs w:val="22"/>
        </w:rPr>
        <w:t>Document for:</w:t>
      </w:r>
      <w:r w:rsidRPr="00CE0424">
        <w:rPr>
          <w:sz w:val="22"/>
          <w:szCs w:val="22"/>
        </w:rPr>
        <w:tab/>
      </w:r>
      <w:r w:rsidRPr="001D6E90">
        <w:rPr>
          <w:sz w:val="22"/>
          <w:szCs w:val="22"/>
        </w:rPr>
        <w:t>Discussion, Decision</w:t>
      </w:r>
    </w:p>
    <w:p w14:paraId="51E4D89D" w14:textId="77777777" w:rsidR="001C538A" w:rsidRPr="00CE0424" w:rsidRDefault="001C538A" w:rsidP="00231BB0">
      <w:pPr>
        <w:ind w:right="254"/>
      </w:pPr>
    </w:p>
    <w:p w14:paraId="5356D008" w14:textId="77777777" w:rsidR="001C538A" w:rsidRPr="00CE0424" w:rsidRDefault="001C538A" w:rsidP="00231BB0">
      <w:pPr>
        <w:pStyle w:val="Heading1"/>
        <w:ind w:right="254"/>
      </w:pPr>
      <w:r>
        <w:t>1</w:t>
      </w:r>
      <w:r>
        <w:tab/>
      </w:r>
      <w:r w:rsidRPr="00CE0424">
        <w:t>Introduction</w:t>
      </w:r>
    </w:p>
    <w:p w14:paraId="0A1C8269" w14:textId="77777777" w:rsidR="00AB0F2F" w:rsidRDefault="00AB0F2F" w:rsidP="00231BB0">
      <w:pPr>
        <w:pStyle w:val="BodyText"/>
        <w:ind w:right="254"/>
        <w:rPr>
          <w:rFonts w:ascii="Times New Roman" w:hAnsi="Times New Roman"/>
          <w:lang w:val="en-IN"/>
        </w:rPr>
      </w:pPr>
      <w:bookmarkStart w:id="0" w:name="_Ref178064866"/>
    </w:p>
    <w:p w14:paraId="656E1B6D" w14:textId="7BFAA489" w:rsidR="006A0F36" w:rsidRDefault="001C538A" w:rsidP="00231BB0">
      <w:pPr>
        <w:pStyle w:val="BodyText"/>
        <w:ind w:right="254"/>
        <w:rPr>
          <w:rFonts w:ascii="Times New Roman" w:hAnsi="Times New Roman"/>
          <w:lang w:val="en-IN"/>
        </w:rPr>
      </w:pPr>
      <w:r w:rsidRPr="00E41027">
        <w:rPr>
          <w:rFonts w:ascii="Times New Roman" w:hAnsi="Times New Roman"/>
          <w:lang w:val="en-IN"/>
        </w:rPr>
        <w:t xml:space="preserve">In this paper, we discuss </w:t>
      </w:r>
      <w:r w:rsidR="00680B8A">
        <w:rPr>
          <w:rFonts w:ascii="Times New Roman" w:hAnsi="Times New Roman"/>
          <w:lang w:val="en-IN"/>
        </w:rPr>
        <w:t xml:space="preserve">the </w:t>
      </w:r>
      <w:r w:rsidR="003C52DD">
        <w:rPr>
          <w:rFonts w:ascii="Times New Roman" w:hAnsi="Times New Roman"/>
          <w:lang w:val="en-IN"/>
        </w:rPr>
        <w:t xml:space="preserve">discrepancy on the PPW </w:t>
      </w:r>
      <w:r w:rsidR="003E78D9">
        <w:rPr>
          <w:rFonts w:ascii="Times New Roman" w:hAnsi="Times New Roman"/>
          <w:lang w:val="en-IN"/>
        </w:rPr>
        <w:t>capability. As per the RAN1 agreement, the capability should be provided to gNB. However, the capabilities are missing in RRC and provided in LPP. Moreover, in LPP</w:t>
      </w:r>
      <w:r w:rsidR="00EF4F66">
        <w:rPr>
          <w:rFonts w:ascii="Times New Roman" w:hAnsi="Times New Roman"/>
          <w:lang w:val="en-IN"/>
        </w:rPr>
        <w:t>,</w:t>
      </w:r>
      <w:r w:rsidR="003E78D9">
        <w:rPr>
          <w:rFonts w:ascii="Times New Roman" w:hAnsi="Times New Roman"/>
          <w:lang w:val="en-IN"/>
        </w:rPr>
        <w:t xml:space="preserve"> only </w:t>
      </w:r>
      <w:proofErr w:type="gramStart"/>
      <w:r w:rsidR="003E78D9">
        <w:rPr>
          <w:rFonts w:ascii="Times New Roman" w:hAnsi="Times New Roman"/>
          <w:lang w:val="en-IN"/>
        </w:rPr>
        <w:t>high level</w:t>
      </w:r>
      <w:proofErr w:type="gramEnd"/>
      <w:r w:rsidR="003E78D9">
        <w:rPr>
          <w:rFonts w:ascii="Times New Roman" w:hAnsi="Times New Roman"/>
          <w:lang w:val="en-IN"/>
        </w:rPr>
        <w:t xml:space="preserve"> </w:t>
      </w:r>
      <w:r w:rsidR="00EF4F66">
        <w:rPr>
          <w:rFonts w:ascii="Times New Roman" w:hAnsi="Times New Roman"/>
          <w:lang w:val="en-IN"/>
        </w:rPr>
        <w:t>indication of the</w:t>
      </w:r>
      <w:r w:rsidR="003E78D9">
        <w:rPr>
          <w:rFonts w:ascii="Times New Roman" w:hAnsi="Times New Roman"/>
          <w:lang w:val="en-IN"/>
        </w:rPr>
        <w:t xml:space="preserve"> feature</w:t>
      </w:r>
      <w:r w:rsidR="00EF4F66">
        <w:rPr>
          <w:rFonts w:ascii="Times New Roman" w:hAnsi="Times New Roman"/>
          <w:lang w:val="en-IN"/>
        </w:rPr>
        <w:t>’s</w:t>
      </w:r>
      <w:r w:rsidR="003E78D9">
        <w:rPr>
          <w:rFonts w:ascii="Times New Roman" w:hAnsi="Times New Roman"/>
          <w:lang w:val="en-IN"/>
        </w:rPr>
        <w:t xml:space="preserve"> support is needed</w:t>
      </w:r>
      <w:r w:rsidR="00EF4F66">
        <w:rPr>
          <w:rFonts w:ascii="Times New Roman" w:hAnsi="Times New Roman"/>
          <w:lang w:val="en-IN"/>
        </w:rPr>
        <w:t>,</w:t>
      </w:r>
      <w:r w:rsidR="003E78D9">
        <w:rPr>
          <w:rFonts w:ascii="Times New Roman" w:hAnsi="Times New Roman"/>
          <w:lang w:val="en-IN"/>
        </w:rPr>
        <w:t xml:space="preserve"> and there is no need for detailed UE PPW capability.</w:t>
      </w:r>
      <w:r w:rsidR="00EF4F66">
        <w:rPr>
          <w:rFonts w:ascii="Times New Roman" w:hAnsi="Times New Roman"/>
          <w:lang w:val="en-IN"/>
        </w:rPr>
        <w:t xml:space="preserve">  In addition, the field </w:t>
      </w:r>
      <w:r w:rsidR="00EF4F66" w:rsidRPr="00FA0289">
        <w:rPr>
          <w:rFonts w:ascii="Times New Roman" w:hAnsi="Times New Roman"/>
          <w:i/>
          <w:iCs/>
          <w:lang w:val="en-IN"/>
        </w:rPr>
        <w:t>supportedPrioHandlingOptOfPPW-r17</w:t>
      </w:r>
      <w:r w:rsidR="00EF4F66">
        <w:rPr>
          <w:rFonts w:ascii="Times New Roman" w:hAnsi="Times New Roman"/>
          <w:lang w:val="en-IN"/>
        </w:rPr>
        <w:t xml:space="preserve"> is related to collision handling between PRS and other DL channels/reference signals.  The LMF has no knowledge of when the serving gNB will be transmitting the DL channels/reference signals such as PDCCH/PDSCH/CSI-RS, and hence it is not appropriate to send this detailed capability to the LMF.</w:t>
      </w:r>
    </w:p>
    <w:p w14:paraId="69B917AB" w14:textId="52040D91" w:rsidR="00962AB1" w:rsidRDefault="00962AB1" w:rsidP="00231BB0">
      <w:pPr>
        <w:pStyle w:val="BodyText"/>
        <w:ind w:right="254"/>
        <w:rPr>
          <w:rFonts w:ascii="Times New Roman" w:hAnsi="Times New Roman"/>
          <w:lang w:val="en-IN"/>
        </w:rPr>
      </w:pPr>
      <w:r>
        <w:rPr>
          <w:rFonts w:ascii="Times New Roman" w:hAnsi="Times New Roman"/>
          <w:lang w:val="en-IN"/>
        </w:rPr>
        <w:t>Currently LPP spec has a detailed PPW capability but there is no capability via RRC.</w:t>
      </w:r>
    </w:p>
    <w:p w14:paraId="3F2E73BC" w14:textId="77777777" w:rsidR="0087371E" w:rsidRDefault="0087371E" w:rsidP="0087371E">
      <w:pPr>
        <w:pStyle w:val="PL"/>
        <w:rPr>
          <w:lang w:eastAsia="en-US"/>
        </w:rPr>
      </w:pPr>
    </w:p>
    <w:p w14:paraId="741AD9A6" w14:textId="77777777" w:rsidR="0087371E" w:rsidRDefault="0087371E" w:rsidP="0087371E">
      <w:pPr>
        <w:pStyle w:val="PL"/>
      </w:pPr>
      <w:r>
        <w:rPr>
          <w:snapToGrid w:val="0"/>
        </w:rPr>
        <w:t>PRS-Processing</w:t>
      </w:r>
      <w:r>
        <w:t>CapabilityPerBand-r17 ::= SEQUENCE {</w:t>
      </w:r>
    </w:p>
    <w:p w14:paraId="451C9F41" w14:textId="77777777" w:rsidR="0087371E" w:rsidRDefault="0087371E" w:rsidP="0087371E">
      <w:pPr>
        <w:pStyle w:val="PL"/>
      </w:pPr>
      <w:r>
        <w:tab/>
        <w:t>freqBandIndicatorNR-r17</w:t>
      </w:r>
      <w:r>
        <w:tab/>
      </w:r>
      <w:r>
        <w:tab/>
      </w:r>
      <w:r>
        <w:tab/>
      </w:r>
      <w:r>
        <w:tab/>
      </w:r>
      <w:r>
        <w:tab/>
        <w:t>FreqBandIndicatorNR-r16,</w:t>
      </w:r>
    </w:p>
    <w:p w14:paraId="76165474" w14:textId="77777777" w:rsidR="0087371E" w:rsidRDefault="0087371E" w:rsidP="0087371E">
      <w:pPr>
        <w:pStyle w:val="PL"/>
      </w:pPr>
      <w:r>
        <w:tab/>
        <w:t>supportedDL-PRS-ProcessingSamples-r17</w:t>
      </w:r>
      <w:r>
        <w:tab/>
        <w:t>ENUMERATED { m1 }</w:t>
      </w:r>
      <w:r>
        <w:tab/>
      </w:r>
      <w:r>
        <w:tab/>
      </w:r>
      <w:r>
        <w:tab/>
      </w:r>
      <w:r>
        <w:tab/>
      </w:r>
      <w:r>
        <w:tab/>
      </w:r>
      <w:r>
        <w:tab/>
        <w:t>OPTIONAL,</w:t>
      </w:r>
    </w:p>
    <w:p w14:paraId="51B2F028" w14:textId="77777777" w:rsidR="0087371E" w:rsidRPr="0087371E" w:rsidRDefault="0087371E" w:rsidP="0087371E">
      <w:pPr>
        <w:pStyle w:val="PL"/>
        <w:rPr>
          <w:highlight w:val="yellow"/>
        </w:rPr>
      </w:pPr>
      <w:r>
        <w:tab/>
      </w:r>
      <w:r w:rsidRPr="0087371E">
        <w:rPr>
          <w:highlight w:val="yellow"/>
        </w:rPr>
        <w:t>prs-ProcessingWindowType1A-r17</w:t>
      </w:r>
      <w:r w:rsidRPr="0087371E">
        <w:rPr>
          <w:highlight w:val="yellow"/>
        </w:rPr>
        <w:tab/>
      </w:r>
      <w:r w:rsidRPr="0087371E">
        <w:rPr>
          <w:highlight w:val="yellow"/>
        </w:rPr>
        <w:tab/>
      </w:r>
      <w:r w:rsidRPr="0087371E">
        <w:rPr>
          <w:highlight w:val="yellow"/>
        </w:rPr>
        <w:tab/>
        <w:t>ENUMERATED { supported }</w:t>
      </w:r>
      <w:r w:rsidRPr="0087371E">
        <w:rPr>
          <w:highlight w:val="yellow"/>
        </w:rPr>
        <w:tab/>
      </w:r>
      <w:r w:rsidRPr="0087371E">
        <w:rPr>
          <w:highlight w:val="yellow"/>
        </w:rPr>
        <w:tab/>
      </w:r>
      <w:r w:rsidRPr="0087371E">
        <w:rPr>
          <w:highlight w:val="yellow"/>
        </w:rPr>
        <w:tab/>
      </w:r>
      <w:r w:rsidRPr="0087371E">
        <w:rPr>
          <w:highlight w:val="yellow"/>
        </w:rPr>
        <w:tab/>
        <w:t>OPTIONAL,</w:t>
      </w:r>
    </w:p>
    <w:p w14:paraId="58B41ED9" w14:textId="77777777" w:rsidR="0087371E" w:rsidRPr="0087371E" w:rsidRDefault="0087371E" w:rsidP="0087371E">
      <w:pPr>
        <w:pStyle w:val="PL"/>
        <w:rPr>
          <w:highlight w:val="yellow"/>
        </w:rPr>
      </w:pPr>
      <w:r w:rsidRPr="0087371E">
        <w:rPr>
          <w:highlight w:val="yellow"/>
        </w:rPr>
        <w:tab/>
        <w:t>prs-ProcessingWindowType1B-r17</w:t>
      </w:r>
      <w:r w:rsidRPr="0087371E">
        <w:rPr>
          <w:highlight w:val="yellow"/>
        </w:rPr>
        <w:tab/>
      </w:r>
      <w:r w:rsidRPr="0087371E">
        <w:rPr>
          <w:highlight w:val="yellow"/>
        </w:rPr>
        <w:tab/>
      </w:r>
      <w:r w:rsidRPr="0087371E">
        <w:rPr>
          <w:highlight w:val="yellow"/>
        </w:rPr>
        <w:tab/>
        <w:t>ENUMERATED { supported }</w:t>
      </w:r>
      <w:r w:rsidRPr="0087371E">
        <w:rPr>
          <w:highlight w:val="yellow"/>
        </w:rPr>
        <w:tab/>
      </w:r>
      <w:r w:rsidRPr="0087371E">
        <w:rPr>
          <w:highlight w:val="yellow"/>
        </w:rPr>
        <w:tab/>
      </w:r>
      <w:r w:rsidRPr="0087371E">
        <w:rPr>
          <w:highlight w:val="yellow"/>
        </w:rPr>
        <w:tab/>
      </w:r>
      <w:r w:rsidRPr="0087371E">
        <w:rPr>
          <w:highlight w:val="yellow"/>
        </w:rPr>
        <w:tab/>
        <w:t>OPTIONAL,</w:t>
      </w:r>
    </w:p>
    <w:p w14:paraId="11104F64" w14:textId="77777777" w:rsidR="0087371E" w:rsidRPr="0087371E" w:rsidRDefault="0087371E" w:rsidP="0087371E">
      <w:pPr>
        <w:pStyle w:val="PL"/>
        <w:rPr>
          <w:highlight w:val="yellow"/>
        </w:rPr>
      </w:pPr>
      <w:r w:rsidRPr="0087371E">
        <w:rPr>
          <w:highlight w:val="yellow"/>
        </w:rPr>
        <w:tab/>
        <w:t>prs-ProcessingWindowType2-r17</w:t>
      </w:r>
      <w:r w:rsidRPr="0087371E">
        <w:rPr>
          <w:highlight w:val="yellow"/>
        </w:rPr>
        <w:tab/>
      </w:r>
      <w:r w:rsidRPr="0087371E">
        <w:rPr>
          <w:highlight w:val="yellow"/>
        </w:rPr>
        <w:tab/>
      </w:r>
      <w:r w:rsidRPr="0087371E">
        <w:rPr>
          <w:highlight w:val="yellow"/>
        </w:rPr>
        <w:tab/>
        <w:t>ENUMERATED { supported }</w:t>
      </w:r>
      <w:r w:rsidRPr="0087371E">
        <w:rPr>
          <w:highlight w:val="yellow"/>
        </w:rPr>
        <w:tab/>
      </w:r>
      <w:r w:rsidRPr="0087371E">
        <w:rPr>
          <w:highlight w:val="yellow"/>
        </w:rPr>
        <w:tab/>
      </w:r>
      <w:r w:rsidRPr="0087371E">
        <w:rPr>
          <w:highlight w:val="yellow"/>
        </w:rPr>
        <w:tab/>
      </w:r>
      <w:r w:rsidRPr="0087371E">
        <w:rPr>
          <w:highlight w:val="yellow"/>
        </w:rPr>
        <w:tab/>
        <w:t>OPTIONAL,</w:t>
      </w:r>
    </w:p>
    <w:p w14:paraId="39C259AA" w14:textId="77777777" w:rsidR="0087371E" w:rsidRDefault="0087371E" w:rsidP="0087371E">
      <w:pPr>
        <w:pStyle w:val="PL"/>
      </w:pPr>
      <w:r w:rsidRPr="0087371E">
        <w:rPr>
          <w:highlight w:val="yellow"/>
        </w:rPr>
        <w:tab/>
        <w:t>supportedPrioHandlingOptOfPPW-r17</w:t>
      </w:r>
      <w:r w:rsidRPr="0087371E">
        <w:rPr>
          <w:highlight w:val="yellow"/>
        </w:rPr>
        <w:tab/>
      </w:r>
      <w:r w:rsidRPr="0087371E">
        <w:rPr>
          <w:highlight w:val="yellow"/>
        </w:rPr>
        <w:tab/>
        <w:t>ENUMERATED { option1,option2,option3 }</w:t>
      </w:r>
      <w:r w:rsidRPr="0087371E">
        <w:rPr>
          <w:highlight w:val="yellow"/>
        </w:rPr>
        <w:tab/>
        <w:t>OPTIONAL,</w:t>
      </w:r>
    </w:p>
    <w:p w14:paraId="6FF69A48" w14:textId="77777777" w:rsidR="0087371E" w:rsidRPr="0087371E" w:rsidRDefault="0087371E" w:rsidP="0087371E">
      <w:pPr>
        <w:pStyle w:val="PL"/>
        <w:rPr>
          <w:highlight w:val="yellow"/>
        </w:rPr>
      </w:pPr>
      <w:r>
        <w:tab/>
      </w:r>
      <w:r w:rsidRPr="0087371E">
        <w:rPr>
          <w:highlight w:val="yellow"/>
        </w:rPr>
        <w:t>prs-BufferingCapability-r17</w:t>
      </w:r>
      <w:r w:rsidRPr="0087371E">
        <w:rPr>
          <w:highlight w:val="yellow"/>
        </w:rPr>
        <w:tab/>
      </w:r>
      <w:r w:rsidRPr="0087371E">
        <w:rPr>
          <w:highlight w:val="yellow"/>
        </w:rPr>
        <w:tab/>
      </w:r>
      <w:r w:rsidRPr="0087371E">
        <w:rPr>
          <w:highlight w:val="yellow"/>
        </w:rPr>
        <w:tab/>
      </w:r>
      <w:r w:rsidRPr="0087371E">
        <w:rPr>
          <w:highlight w:val="yellow"/>
        </w:rPr>
        <w:tab/>
        <w:t>ENUMERATED { type1, type2 }</w:t>
      </w:r>
      <w:r w:rsidRPr="0087371E">
        <w:rPr>
          <w:highlight w:val="yellow"/>
        </w:rPr>
        <w:tab/>
      </w:r>
      <w:r w:rsidRPr="0087371E">
        <w:rPr>
          <w:highlight w:val="yellow"/>
        </w:rPr>
        <w:tab/>
      </w:r>
      <w:r w:rsidRPr="0087371E">
        <w:rPr>
          <w:highlight w:val="yellow"/>
        </w:rPr>
        <w:tab/>
      </w:r>
      <w:r w:rsidRPr="0087371E">
        <w:rPr>
          <w:highlight w:val="yellow"/>
        </w:rPr>
        <w:tab/>
        <w:t xml:space="preserve">OPTIONAL, </w:t>
      </w:r>
    </w:p>
    <w:p w14:paraId="6289BFF4" w14:textId="77777777" w:rsidR="0087371E" w:rsidRPr="0087371E" w:rsidRDefault="0087371E" w:rsidP="0087371E">
      <w:pPr>
        <w:pStyle w:val="PL"/>
        <w:rPr>
          <w:highlight w:val="yellow"/>
        </w:rPr>
      </w:pPr>
      <w:r w:rsidRPr="0087371E">
        <w:rPr>
          <w:highlight w:val="yellow"/>
        </w:rPr>
        <w:tab/>
        <w:t>maxDL-PRS-ResourcesProcessInSlot-r17</w:t>
      </w:r>
      <w:r w:rsidRPr="0087371E">
        <w:rPr>
          <w:highlight w:val="yellow"/>
        </w:rPr>
        <w:tab/>
        <w:t>ENUMERATED { n1, n2, n4, n6, n8, n12,</w:t>
      </w:r>
    </w:p>
    <w:p w14:paraId="5995E0F6" w14:textId="77777777" w:rsidR="0087371E" w:rsidRPr="0087371E" w:rsidRDefault="0087371E" w:rsidP="0087371E">
      <w:pPr>
        <w:pStyle w:val="PL"/>
        <w:rPr>
          <w:highlight w:val="yellow"/>
        </w:rPr>
      </w:pP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r>
      <w:r w:rsidRPr="0087371E">
        <w:rPr>
          <w:highlight w:val="yellow"/>
        </w:rPr>
        <w:tab/>
        <w:t>n16, n24, n32, n48, n64 }</w:t>
      </w:r>
      <w:r w:rsidRPr="0087371E">
        <w:rPr>
          <w:highlight w:val="yellow"/>
        </w:rPr>
        <w:tab/>
        <w:t>OPTIONAL,</w:t>
      </w:r>
    </w:p>
    <w:p w14:paraId="65E417BB" w14:textId="77777777" w:rsidR="0087371E" w:rsidRPr="0087371E" w:rsidRDefault="0087371E" w:rsidP="0087371E">
      <w:pPr>
        <w:pStyle w:val="PL"/>
      </w:pPr>
      <w:r w:rsidRPr="0087371E">
        <w:rPr>
          <w:highlight w:val="yellow"/>
        </w:rPr>
        <w:tab/>
      </w:r>
      <w:r w:rsidRPr="0087371E">
        <w:t>prs-InactiveBufferingCapability-r17</w:t>
      </w:r>
      <w:r w:rsidRPr="0087371E">
        <w:tab/>
      </w:r>
      <w:r w:rsidRPr="0087371E">
        <w:tab/>
        <w:t>ENUMERATED { type1, type2 }</w:t>
      </w:r>
      <w:r w:rsidRPr="0087371E">
        <w:tab/>
      </w:r>
      <w:r w:rsidRPr="0087371E">
        <w:tab/>
      </w:r>
      <w:r w:rsidRPr="0087371E">
        <w:tab/>
      </w:r>
      <w:r w:rsidRPr="0087371E">
        <w:tab/>
        <w:t>OPTIONAL,</w:t>
      </w:r>
    </w:p>
    <w:p w14:paraId="7A6F3D04" w14:textId="77777777" w:rsidR="0087371E" w:rsidRPr="0087371E" w:rsidRDefault="0087371E" w:rsidP="0087371E">
      <w:pPr>
        <w:pStyle w:val="PL"/>
      </w:pPr>
      <w:r w:rsidRPr="0087371E">
        <w:tab/>
        <w:t>maxDL-PRS-ResourcesProcessInSlotRRC-Inactive-r17</w:t>
      </w:r>
    </w:p>
    <w:p w14:paraId="1884CBB9" w14:textId="77777777" w:rsidR="0087371E" w:rsidRDefault="0087371E" w:rsidP="0087371E">
      <w:pPr>
        <w:pStyle w:val="PL"/>
      </w:pPr>
      <w:r w:rsidRPr="0087371E">
        <w:tab/>
      </w:r>
      <w:r w:rsidRPr="0087371E">
        <w:tab/>
      </w:r>
      <w:r w:rsidRPr="0087371E">
        <w:tab/>
      </w:r>
      <w:r w:rsidRPr="0087371E">
        <w:tab/>
      </w:r>
      <w:r w:rsidRPr="0087371E">
        <w:tab/>
      </w:r>
      <w:r w:rsidRPr="0087371E">
        <w:tab/>
      </w:r>
      <w:r w:rsidRPr="0087371E">
        <w:tab/>
      </w:r>
      <w:r w:rsidRPr="0087371E">
        <w:tab/>
      </w:r>
      <w:r w:rsidRPr="0087371E">
        <w:tab/>
      </w:r>
      <w:r w:rsidRPr="0087371E">
        <w:tab/>
      </w:r>
      <w:r w:rsidRPr="0087371E">
        <w:tab/>
        <w:t>ENUMERATED { n1, n2, n4, n6, n8, n12,</w:t>
      </w:r>
      <w:r>
        <w:t xml:space="preserve"> </w:t>
      </w:r>
    </w:p>
    <w:p w14:paraId="3988490E" w14:textId="77777777" w:rsidR="0087371E" w:rsidRDefault="0087371E" w:rsidP="0087371E">
      <w:pPr>
        <w:pStyle w:val="PL"/>
      </w:pPr>
      <w:r>
        <w:tab/>
      </w:r>
      <w:r>
        <w:tab/>
      </w:r>
      <w:r>
        <w:tab/>
      </w:r>
      <w:r>
        <w:tab/>
      </w:r>
      <w:r>
        <w:tab/>
      </w:r>
      <w:r>
        <w:tab/>
      </w:r>
      <w:r>
        <w:tab/>
      </w:r>
      <w:r>
        <w:tab/>
      </w:r>
      <w:r>
        <w:tab/>
      </w:r>
      <w:r>
        <w:tab/>
      </w:r>
      <w:r>
        <w:tab/>
      </w:r>
      <w:r>
        <w:tab/>
      </w:r>
      <w:r>
        <w:tab/>
      </w:r>
      <w:r>
        <w:tab/>
        <w:t>n16, n24, n32, n48, n64 }</w:t>
      </w:r>
      <w:r>
        <w:tab/>
        <w:t>OPTIONAL,</w:t>
      </w:r>
    </w:p>
    <w:p w14:paraId="3C67778D" w14:textId="77777777" w:rsidR="0087371E" w:rsidRDefault="0087371E" w:rsidP="0087371E">
      <w:pPr>
        <w:pStyle w:val="PL"/>
      </w:pPr>
      <w:r>
        <w:tab/>
        <w:t>lowerRxBeamSweepingThan8-FR2-r17</w:t>
      </w:r>
      <w:r>
        <w:tab/>
      </w:r>
      <w:r>
        <w:tab/>
        <w:t>ENUMERATED { supported }</w:t>
      </w:r>
      <w:r>
        <w:tab/>
      </w:r>
      <w:r>
        <w:tab/>
      </w:r>
      <w:r>
        <w:tab/>
      </w:r>
      <w:r>
        <w:tab/>
        <w:t>OPTIONAL,</w:t>
      </w:r>
    </w:p>
    <w:p w14:paraId="6862316A" w14:textId="77777777" w:rsidR="0087371E" w:rsidRDefault="0087371E" w:rsidP="0087371E">
      <w:pPr>
        <w:pStyle w:val="PL"/>
      </w:pPr>
      <w:r>
        <w:tab/>
        <w:t>numberOfRxBeamSweepingFactor-r17</w:t>
      </w:r>
      <w:r>
        <w:tab/>
      </w:r>
      <w:r>
        <w:tab/>
        <w:t>ENUMERATED { FFS }</w:t>
      </w:r>
      <w:r>
        <w:tab/>
      </w:r>
      <w:r>
        <w:tab/>
      </w:r>
      <w:r>
        <w:tab/>
      </w:r>
      <w:r>
        <w:tab/>
      </w:r>
      <w:r>
        <w:tab/>
      </w:r>
      <w:r>
        <w:tab/>
        <w:t>OPTIONAL,</w:t>
      </w:r>
    </w:p>
    <w:p w14:paraId="1A0E9D81" w14:textId="77777777" w:rsidR="0087371E" w:rsidRDefault="0087371E" w:rsidP="0087371E">
      <w:pPr>
        <w:pStyle w:val="PL"/>
      </w:pPr>
      <w:r>
        <w:tab/>
        <w:t>...</w:t>
      </w:r>
    </w:p>
    <w:p w14:paraId="3DBD2A37" w14:textId="77777777" w:rsidR="0087371E" w:rsidRDefault="0087371E" w:rsidP="0087371E">
      <w:pPr>
        <w:pStyle w:val="PL"/>
      </w:pPr>
      <w:r>
        <w:t>}</w:t>
      </w:r>
    </w:p>
    <w:p w14:paraId="1D095D58" w14:textId="77777777" w:rsidR="0087371E" w:rsidRDefault="0087371E" w:rsidP="0087371E">
      <w:pPr>
        <w:pStyle w:val="PL"/>
      </w:pPr>
    </w:p>
    <w:p w14:paraId="0B4EB8E3" w14:textId="77777777" w:rsidR="0087371E" w:rsidRDefault="0087371E" w:rsidP="0087371E">
      <w:pPr>
        <w:pStyle w:val="PL"/>
      </w:pPr>
      <w:r>
        <w:t>-- ASN1STOP</w:t>
      </w:r>
    </w:p>
    <w:p w14:paraId="66178D9E" w14:textId="77777777" w:rsidR="0087371E" w:rsidRDefault="0087371E" w:rsidP="0087371E">
      <w:pPr>
        <w:rPr>
          <w:rFonts w:eastAsia="MS Mincho"/>
          <w:lang w:eastAsia="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7371E" w14:paraId="389079A2" w14:textId="77777777" w:rsidTr="008737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90B190" w14:textId="77777777" w:rsidR="0087371E" w:rsidRDefault="0087371E">
            <w:pPr>
              <w:pStyle w:val="TAL"/>
              <w:keepNext w:val="0"/>
              <w:keepLines w:val="0"/>
              <w:widowControl w:val="0"/>
              <w:rPr>
                <w:b/>
                <w:bCs/>
                <w:i/>
                <w:iCs/>
                <w:lang w:eastAsia="ja-JP"/>
              </w:rPr>
            </w:pPr>
            <w:proofErr w:type="spellStart"/>
            <w:r>
              <w:rPr>
                <w:b/>
                <w:bCs/>
                <w:i/>
                <w:iCs/>
                <w:lang w:eastAsia="ja-JP"/>
              </w:rPr>
              <w:t>supportedDL</w:t>
            </w:r>
            <w:proofErr w:type="spellEnd"/>
            <w:r>
              <w:rPr>
                <w:b/>
                <w:bCs/>
                <w:i/>
                <w:iCs/>
                <w:lang w:eastAsia="ja-JP"/>
              </w:rPr>
              <w:t>-PRS-</w:t>
            </w:r>
            <w:proofErr w:type="spellStart"/>
            <w:r>
              <w:rPr>
                <w:b/>
                <w:bCs/>
                <w:i/>
                <w:iCs/>
                <w:lang w:eastAsia="ja-JP"/>
              </w:rPr>
              <w:t>ProcessingSamples</w:t>
            </w:r>
            <w:proofErr w:type="spellEnd"/>
          </w:p>
          <w:p w14:paraId="01F8959E" w14:textId="77777777" w:rsidR="0087371E" w:rsidRDefault="0087371E">
            <w:pPr>
              <w:pStyle w:val="TAL"/>
              <w:keepNext w:val="0"/>
              <w:keepLines w:val="0"/>
              <w:widowControl w:val="0"/>
              <w:rPr>
                <w:b/>
                <w:i/>
                <w:noProof/>
                <w:lang w:eastAsia="ja-JP"/>
              </w:rPr>
            </w:pPr>
            <w:r>
              <w:rPr>
                <w:bCs/>
                <w:iCs/>
                <w:noProof/>
                <w:lang w:eastAsia="ja-JP"/>
              </w:rPr>
              <w:t>Indicates the capability to support reporting a measurement based on measuring M=1 samples (instances) of a DL-PRS Resource Set.</w:t>
            </w:r>
          </w:p>
        </w:tc>
      </w:tr>
      <w:tr w:rsidR="0087371E" w14:paraId="03E3E86C" w14:textId="77777777" w:rsidTr="008737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970E47" w14:textId="77777777" w:rsidR="0087371E" w:rsidRDefault="0087371E">
            <w:pPr>
              <w:pStyle w:val="TAL"/>
              <w:keepNext w:val="0"/>
              <w:keepLines w:val="0"/>
              <w:widowControl w:val="0"/>
              <w:rPr>
                <w:b/>
                <w:bCs/>
                <w:i/>
                <w:iCs/>
                <w:lang w:eastAsia="ja-JP"/>
              </w:rPr>
            </w:pPr>
            <w:r>
              <w:rPr>
                <w:b/>
                <w:bCs/>
                <w:i/>
                <w:iCs/>
                <w:lang w:eastAsia="ja-JP"/>
              </w:rPr>
              <w:t>prs-ProcessingWindowType1A</w:t>
            </w:r>
          </w:p>
          <w:p w14:paraId="530B7CC7" w14:textId="77777777" w:rsidR="0087371E" w:rsidRDefault="0087371E">
            <w:pPr>
              <w:pStyle w:val="TAL"/>
              <w:keepNext w:val="0"/>
              <w:keepLines w:val="0"/>
              <w:widowControl w:val="0"/>
              <w:rPr>
                <w:bCs/>
                <w:iCs/>
                <w:noProof/>
                <w:lang w:eastAsia="ja-JP"/>
              </w:rPr>
            </w:pPr>
            <w:r>
              <w:rPr>
                <w:bCs/>
                <w:iCs/>
                <w:noProof/>
                <w:lang w:eastAsia="ja-JP"/>
              </w:rPr>
              <w:t>Indicates the supported DL-PRS processing types subject to the UE determining that DL-PRS to be higher priority for DL-PRS measurement outside MG and in a DL-PRS Processing Window.</w:t>
            </w:r>
          </w:p>
          <w:p w14:paraId="7ABEC6F7" w14:textId="77777777" w:rsidR="0087371E" w:rsidRDefault="0087371E">
            <w:pPr>
              <w:pStyle w:val="TAL"/>
              <w:keepNext w:val="0"/>
              <w:keepLines w:val="0"/>
              <w:widowControl w:val="0"/>
              <w:rPr>
                <w:b/>
                <w:i/>
                <w:noProof/>
                <w:lang w:eastAsia="ja-JP"/>
              </w:rPr>
            </w:pPr>
            <w:r>
              <w:rPr>
                <w:bCs/>
                <w:iCs/>
                <w:noProof/>
                <w:lang w:eastAsia="ja-JP"/>
              </w:rPr>
              <w:t>Type 1A refers to the determination of prioritization between DL-PRS and other DL signals/channels in all OFDM symbols within the PRS Processing Window. The DL signals/channels from all DL CCs (per UE) are affected across LTE and NR.</w:t>
            </w:r>
          </w:p>
        </w:tc>
      </w:tr>
      <w:tr w:rsidR="0087371E" w14:paraId="575923F5" w14:textId="77777777" w:rsidTr="008737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581FEB" w14:textId="77777777" w:rsidR="0087371E" w:rsidRDefault="0087371E">
            <w:pPr>
              <w:pStyle w:val="TAL"/>
              <w:keepNext w:val="0"/>
              <w:keepLines w:val="0"/>
              <w:widowControl w:val="0"/>
              <w:rPr>
                <w:b/>
                <w:bCs/>
                <w:i/>
                <w:iCs/>
                <w:lang w:eastAsia="ja-JP"/>
              </w:rPr>
            </w:pPr>
            <w:r>
              <w:rPr>
                <w:b/>
                <w:bCs/>
                <w:i/>
                <w:iCs/>
                <w:lang w:eastAsia="ja-JP"/>
              </w:rPr>
              <w:t>prs-ProcessingWindowType1B</w:t>
            </w:r>
          </w:p>
          <w:p w14:paraId="24CD6C6A" w14:textId="77777777" w:rsidR="0087371E" w:rsidRDefault="0087371E">
            <w:pPr>
              <w:pStyle w:val="TAL"/>
              <w:keepNext w:val="0"/>
              <w:keepLines w:val="0"/>
              <w:widowControl w:val="0"/>
              <w:rPr>
                <w:bCs/>
                <w:iCs/>
                <w:noProof/>
                <w:lang w:eastAsia="ja-JP"/>
              </w:rPr>
            </w:pPr>
            <w:r>
              <w:rPr>
                <w:bCs/>
                <w:iCs/>
                <w:noProof/>
                <w:lang w:eastAsia="ja-JP"/>
              </w:rPr>
              <w:t>Indicates the supported DL-PRS processing types subject to the UE determining that DL-PRS to be higher priority for DL-PRS measurement outside MG and in a DL-PRS Processing Window.</w:t>
            </w:r>
          </w:p>
          <w:p w14:paraId="77C4E384" w14:textId="77777777" w:rsidR="0087371E" w:rsidRDefault="0087371E">
            <w:pPr>
              <w:pStyle w:val="TAL"/>
              <w:keepNext w:val="0"/>
              <w:keepLines w:val="0"/>
              <w:widowControl w:val="0"/>
              <w:rPr>
                <w:b/>
                <w:i/>
                <w:noProof/>
                <w:lang w:eastAsia="ja-JP"/>
              </w:rPr>
            </w:pPr>
            <w:r>
              <w:rPr>
                <w:bCs/>
                <w:iCs/>
                <w:noProof/>
                <w:lang w:eastAsia="ja-JP"/>
              </w:rPr>
              <w:t>Type 1B refers to the determination of prioritization between DL-PRS and other DL signals/channels in all OFDM symbols within the PRS processing window. The DL signals/channels from a certain band are affected.</w:t>
            </w:r>
          </w:p>
        </w:tc>
      </w:tr>
      <w:tr w:rsidR="0087371E" w14:paraId="2B889369" w14:textId="77777777" w:rsidTr="008737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C54227" w14:textId="77777777" w:rsidR="0087371E" w:rsidRDefault="0087371E">
            <w:pPr>
              <w:pStyle w:val="TAL"/>
              <w:keepNext w:val="0"/>
              <w:keepLines w:val="0"/>
              <w:widowControl w:val="0"/>
              <w:rPr>
                <w:b/>
                <w:bCs/>
                <w:i/>
                <w:iCs/>
                <w:lang w:eastAsia="ja-JP"/>
              </w:rPr>
            </w:pPr>
            <w:r>
              <w:rPr>
                <w:b/>
                <w:bCs/>
                <w:i/>
                <w:iCs/>
                <w:lang w:eastAsia="ja-JP"/>
              </w:rPr>
              <w:lastRenderedPageBreak/>
              <w:t>prs-ProcessingWindowType2</w:t>
            </w:r>
          </w:p>
          <w:p w14:paraId="578784F8" w14:textId="77777777" w:rsidR="0087371E" w:rsidRDefault="0087371E">
            <w:pPr>
              <w:pStyle w:val="TAL"/>
              <w:keepNext w:val="0"/>
              <w:keepLines w:val="0"/>
              <w:widowControl w:val="0"/>
              <w:rPr>
                <w:bCs/>
                <w:iCs/>
                <w:noProof/>
                <w:lang w:eastAsia="ja-JP"/>
              </w:rPr>
            </w:pPr>
            <w:r>
              <w:rPr>
                <w:bCs/>
                <w:iCs/>
                <w:noProof/>
                <w:lang w:eastAsia="ja-JP"/>
              </w:rPr>
              <w:t>Indicates the supported DL-PRS processing types subject to the UE determining that DL-PRS to be higher priority for DL-PRS measurement outside MG and in a DL-PRS Processing Window.</w:t>
            </w:r>
          </w:p>
          <w:p w14:paraId="0504FDC8" w14:textId="77777777" w:rsidR="0087371E" w:rsidRDefault="0087371E">
            <w:pPr>
              <w:pStyle w:val="TAL"/>
              <w:keepNext w:val="0"/>
              <w:keepLines w:val="0"/>
              <w:widowControl w:val="0"/>
              <w:rPr>
                <w:b/>
                <w:i/>
                <w:noProof/>
                <w:lang w:eastAsia="ja-JP"/>
              </w:rPr>
            </w:pPr>
            <w:r>
              <w:rPr>
                <w:bCs/>
                <w:iCs/>
                <w:noProof/>
                <w:lang w:eastAsia="ja-JP"/>
              </w:rPr>
              <w:t>Type 2 refers to the determination of prioritization between DL-PRS and other DL signals/channels only in DL-PRS symbols within the PRS processing window.</w:t>
            </w:r>
          </w:p>
        </w:tc>
      </w:tr>
      <w:tr w:rsidR="0087371E" w14:paraId="022812A0" w14:textId="77777777" w:rsidTr="008737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8BEE00" w14:textId="77777777" w:rsidR="0087371E" w:rsidRDefault="0087371E">
            <w:pPr>
              <w:pStyle w:val="TAL"/>
              <w:keepNext w:val="0"/>
              <w:keepLines w:val="0"/>
              <w:widowControl w:val="0"/>
              <w:rPr>
                <w:b/>
                <w:bCs/>
                <w:i/>
                <w:iCs/>
                <w:noProof/>
                <w:lang w:eastAsia="ja-JP"/>
              </w:rPr>
            </w:pPr>
            <w:proofErr w:type="spellStart"/>
            <w:r>
              <w:rPr>
                <w:b/>
                <w:bCs/>
                <w:i/>
                <w:iCs/>
                <w:lang w:eastAsia="ja-JP"/>
              </w:rPr>
              <w:t>supportedPrioHandlingOptOfPPW</w:t>
            </w:r>
            <w:proofErr w:type="spellEnd"/>
          </w:p>
          <w:p w14:paraId="60363B15" w14:textId="77777777" w:rsidR="0087371E" w:rsidRDefault="0087371E">
            <w:pPr>
              <w:pStyle w:val="TAL"/>
              <w:widowControl w:val="0"/>
              <w:rPr>
                <w:rFonts w:cs="Arial"/>
                <w:bCs/>
                <w:iCs/>
                <w:noProof/>
                <w:szCs w:val="18"/>
                <w:lang w:eastAsia="ja-JP"/>
              </w:rPr>
            </w:pPr>
            <w:r>
              <w:rPr>
                <w:rFonts w:cs="Arial"/>
                <w:bCs/>
                <w:iCs/>
                <w:noProof/>
                <w:szCs w:val="18"/>
                <w:lang w:eastAsia="ja-JP"/>
              </w:rPr>
              <w:t>Indicates support of priority handing options of DL-PRS when the DL-PRS measurement is outside measurement gap.</w:t>
            </w:r>
          </w:p>
          <w:p w14:paraId="1B85809A" w14:textId="77777777" w:rsidR="0087371E" w:rsidRDefault="0087371E">
            <w:pPr>
              <w:pStyle w:val="B1"/>
              <w:spacing w:after="0"/>
              <w:rPr>
                <w:rFonts w:ascii="Arial" w:hAnsi="Arial" w:cs="Arial"/>
                <w:noProof/>
                <w:sz w:val="18"/>
                <w:szCs w:val="18"/>
                <w:lang w:eastAsia="ja-JP"/>
              </w:rPr>
            </w:pPr>
            <w:r>
              <w:rPr>
                <w:rFonts w:ascii="Arial" w:hAnsi="Arial" w:cs="Arial"/>
                <w:noProof/>
                <w:sz w:val="18"/>
                <w:szCs w:val="18"/>
                <w:lang w:eastAsia="ja-JP"/>
              </w:rPr>
              <w:t>-</w:t>
            </w:r>
            <w:r>
              <w:rPr>
                <w:lang w:eastAsia="ja-JP"/>
              </w:rPr>
              <w:tab/>
            </w:r>
            <w:r>
              <w:rPr>
                <w:rFonts w:ascii="Arial" w:hAnsi="Arial" w:cs="Arial"/>
                <w:i/>
                <w:iCs/>
                <w:noProof/>
                <w:sz w:val="18"/>
                <w:szCs w:val="18"/>
                <w:lang w:eastAsia="ja-JP"/>
              </w:rPr>
              <w:t>option1</w:t>
            </w:r>
            <w:r>
              <w:rPr>
                <w:rFonts w:ascii="Arial" w:hAnsi="Arial" w:cs="Arial"/>
                <w:noProof/>
                <w:sz w:val="18"/>
                <w:szCs w:val="18"/>
                <w:lang w:eastAsia="ja-JP"/>
              </w:rPr>
              <w:t>: UE indicates support of two priority states.</w:t>
            </w:r>
          </w:p>
          <w:p w14:paraId="6BA363F7" w14:textId="77777777" w:rsidR="0087371E" w:rsidRDefault="0087371E">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1: DL-PRS is higher priority than all PDCCH/PDSCH/CSI-RS</w:t>
            </w:r>
          </w:p>
          <w:p w14:paraId="763EFAA1" w14:textId="77777777" w:rsidR="0087371E" w:rsidRDefault="0087371E">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2: DL-PRS is lower priority than all PDCCH/PDSCH/CSI-RS</w:t>
            </w:r>
          </w:p>
          <w:p w14:paraId="6921F516" w14:textId="77777777" w:rsidR="0087371E" w:rsidRDefault="0087371E">
            <w:pPr>
              <w:pStyle w:val="B1"/>
              <w:spacing w:after="0"/>
              <w:rPr>
                <w:rFonts w:ascii="Arial" w:hAnsi="Arial" w:cs="Arial"/>
                <w:noProof/>
                <w:sz w:val="18"/>
                <w:szCs w:val="18"/>
                <w:lang w:eastAsia="ja-JP"/>
              </w:rPr>
            </w:pPr>
            <w:r>
              <w:rPr>
                <w:rFonts w:ascii="Arial" w:hAnsi="Arial" w:cs="Arial"/>
                <w:noProof/>
                <w:sz w:val="18"/>
                <w:szCs w:val="18"/>
                <w:lang w:eastAsia="ja-JP"/>
              </w:rPr>
              <w:t>-</w:t>
            </w:r>
            <w:r>
              <w:rPr>
                <w:lang w:eastAsia="ja-JP"/>
              </w:rPr>
              <w:tab/>
            </w:r>
            <w:r>
              <w:rPr>
                <w:rFonts w:ascii="Arial" w:hAnsi="Arial" w:cs="Arial"/>
                <w:i/>
                <w:iCs/>
                <w:noProof/>
                <w:sz w:val="18"/>
                <w:szCs w:val="18"/>
                <w:lang w:eastAsia="ja-JP"/>
              </w:rPr>
              <w:t>option2</w:t>
            </w:r>
            <w:r>
              <w:rPr>
                <w:rFonts w:ascii="Arial" w:hAnsi="Arial" w:cs="Arial"/>
                <w:noProof/>
                <w:sz w:val="18"/>
                <w:szCs w:val="18"/>
                <w:lang w:eastAsia="ja-JP"/>
              </w:rPr>
              <w:t>: UE indicates support of three priority states</w:t>
            </w:r>
          </w:p>
          <w:p w14:paraId="56C43DE8" w14:textId="77777777" w:rsidR="0087371E" w:rsidRDefault="0087371E">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1: DL-PRS is higher priority than all PDCCH/PDSCH/CSI-RS</w:t>
            </w:r>
          </w:p>
          <w:p w14:paraId="4187E338" w14:textId="77777777" w:rsidR="0087371E" w:rsidRDefault="0087371E">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2: DL-PRS is lower priority than PDCCH and URLLC PDSCH and higher priority than other PDSCH/CSI-RS</w:t>
            </w:r>
          </w:p>
          <w:p w14:paraId="1524B170" w14:textId="77777777" w:rsidR="0087371E" w:rsidRDefault="0087371E">
            <w:pPr>
              <w:pStyle w:val="B2"/>
              <w:spacing w:after="0"/>
              <w:ind w:left="1476" w:hanging="567"/>
              <w:rPr>
                <w:rFonts w:ascii="Arial" w:hAnsi="Arial" w:cs="Arial"/>
                <w:noProof/>
                <w:sz w:val="18"/>
                <w:szCs w:val="18"/>
              </w:rPr>
            </w:pPr>
            <w:r>
              <w:rPr>
                <w:rFonts w:ascii="Arial" w:hAnsi="Arial" w:cs="Arial"/>
                <w:noProof/>
                <w:sz w:val="18"/>
                <w:szCs w:val="18"/>
              </w:rPr>
              <w:t>Note:</w:t>
            </w:r>
            <w:r>
              <w:t xml:space="preserve"> </w:t>
            </w:r>
            <w:r>
              <w:tab/>
            </w:r>
            <w:r>
              <w:rPr>
                <w:rFonts w:ascii="Arial" w:hAnsi="Arial" w:cs="Arial"/>
                <w:noProof/>
                <w:sz w:val="18"/>
                <w:szCs w:val="18"/>
              </w:rPr>
              <w:t>The URLLC channel corresponds a dynamically scheduled PDSCH whose PUCCH resource for carrying ACK/NAK is marked as high-priority.</w:t>
            </w:r>
          </w:p>
          <w:p w14:paraId="3BB7E437" w14:textId="77777777" w:rsidR="0087371E" w:rsidRDefault="0087371E">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3: DL-PRS is lower priority than all PDCCH/PDSCH/CSI-RS</w:t>
            </w:r>
          </w:p>
          <w:p w14:paraId="18BAD33F" w14:textId="77777777" w:rsidR="0087371E" w:rsidRDefault="0087371E">
            <w:pPr>
              <w:pStyle w:val="B1"/>
              <w:spacing w:after="0"/>
              <w:rPr>
                <w:rFonts w:ascii="Arial" w:hAnsi="Arial" w:cs="Arial"/>
                <w:noProof/>
                <w:sz w:val="18"/>
                <w:szCs w:val="18"/>
                <w:lang w:eastAsia="ja-JP"/>
              </w:rPr>
            </w:pPr>
            <w:r>
              <w:rPr>
                <w:rFonts w:ascii="Arial" w:hAnsi="Arial" w:cs="Arial"/>
                <w:noProof/>
                <w:sz w:val="18"/>
                <w:szCs w:val="18"/>
                <w:lang w:eastAsia="ja-JP"/>
              </w:rPr>
              <w:t>-</w:t>
            </w:r>
            <w:r>
              <w:rPr>
                <w:lang w:eastAsia="ja-JP"/>
              </w:rPr>
              <w:tab/>
            </w:r>
            <w:r>
              <w:rPr>
                <w:rFonts w:ascii="Arial" w:hAnsi="Arial" w:cs="Arial"/>
                <w:i/>
                <w:iCs/>
                <w:noProof/>
                <w:sz w:val="18"/>
                <w:szCs w:val="18"/>
                <w:lang w:eastAsia="ja-JP"/>
              </w:rPr>
              <w:t>option3</w:t>
            </w:r>
            <w:r>
              <w:rPr>
                <w:rFonts w:ascii="Arial" w:hAnsi="Arial" w:cs="Arial"/>
                <w:noProof/>
                <w:sz w:val="18"/>
                <w:szCs w:val="18"/>
                <w:lang w:eastAsia="ja-JP"/>
              </w:rPr>
              <w:t>: UE indicates support of single priority state</w:t>
            </w:r>
          </w:p>
          <w:p w14:paraId="5246D361" w14:textId="77777777" w:rsidR="0087371E" w:rsidRDefault="0087371E">
            <w:pPr>
              <w:pStyle w:val="B2"/>
              <w:spacing w:after="0"/>
              <w:rPr>
                <w:noProof/>
              </w:rPr>
            </w:pPr>
            <w:r>
              <w:rPr>
                <w:rFonts w:ascii="Arial" w:hAnsi="Arial"/>
                <w:noProof/>
                <w:sz w:val="18"/>
              </w:rPr>
              <w:t>-</w:t>
            </w:r>
            <w:r>
              <w:rPr>
                <w:rFonts w:ascii="Arial" w:hAnsi="Arial"/>
                <w:sz w:val="18"/>
              </w:rPr>
              <w:tab/>
            </w:r>
            <w:r>
              <w:rPr>
                <w:rFonts w:ascii="Arial" w:hAnsi="Arial"/>
                <w:noProof/>
                <w:sz w:val="18"/>
              </w:rPr>
              <w:t>State 1: DL-PRS is higher priority than all PDCCH/PDSCH/CSI-RS</w:t>
            </w:r>
          </w:p>
        </w:tc>
      </w:tr>
      <w:tr w:rsidR="0087371E" w14:paraId="2D66C14A" w14:textId="77777777" w:rsidTr="008737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5F2431" w14:textId="77777777" w:rsidR="0087371E" w:rsidRDefault="0087371E">
            <w:pPr>
              <w:pStyle w:val="TAL"/>
              <w:keepNext w:val="0"/>
              <w:keepLines w:val="0"/>
              <w:widowControl w:val="0"/>
              <w:rPr>
                <w:b/>
                <w:bCs/>
                <w:i/>
                <w:iCs/>
                <w:lang w:eastAsia="ja-JP"/>
              </w:rPr>
            </w:pPr>
            <w:proofErr w:type="spellStart"/>
            <w:r>
              <w:rPr>
                <w:b/>
                <w:bCs/>
                <w:i/>
                <w:iCs/>
                <w:lang w:eastAsia="ja-JP"/>
              </w:rPr>
              <w:t>prs-BufferingCapability</w:t>
            </w:r>
            <w:proofErr w:type="spellEnd"/>
          </w:p>
          <w:p w14:paraId="1AFC621E" w14:textId="77777777" w:rsidR="0087371E" w:rsidRDefault="0087371E">
            <w:pPr>
              <w:pStyle w:val="TAL"/>
              <w:widowControl w:val="0"/>
              <w:rPr>
                <w:bCs/>
                <w:iCs/>
                <w:noProof/>
                <w:lang w:eastAsia="ja-JP"/>
              </w:rPr>
            </w:pPr>
            <w:r>
              <w:rPr>
                <w:bCs/>
                <w:iCs/>
                <w:noProof/>
                <w:lang w:eastAsia="ja-JP"/>
              </w:rPr>
              <w:t>Indicates the DL-PRS Processing Capability outside MG - buffering capability.</w:t>
            </w:r>
          </w:p>
          <w:p w14:paraId="5F4CDC1C" w14:textId="77777777" w:rsidR="0087371E" w:rsidRDefault="0087371E">
            <w:pPr>
              <w:pStyle w:val="B1"/>
              <w:spacing w:after="0"/>
              <w:rPr>
                <w:rFonts w:ascii="Arial" w:hAnsi="Arial" w:cs="Arial"/>
                <w:noProof/>
                <w:sz w:val="18"/>
                <w:szCs w:val="18"/>
                <w:lang w:eastAsia="ja-JP"/>
              </w:rPr>
            </w:pPr>
            <w:r>
              <w:rPr>
                <w:rFonts w:ascii="Arial" w:hAnsi="Arial" w:cs="Arial"/>
                <w:noProof/>
                <w:sz w:val="18"/>
                <w:szCs w:val="18"/>
                <w:lang w:eastAsia="ja-JP"/>
              </w:rPr>
              <w:t>-</w:t>
            </w:r>
            <w:r>
              <w:rPr>
                <w:lang w:eastAsia="ja-JP"/>
              </w:rPr>
              <w:tab/>
            </w:r>
            <w:r>
              <w:rPr>
                <w:rFonts w:ascii="Arial" w:hAnsi="Arial" w:cs="Arial"/>
                <w:i/>
                <w:iCs/>
                <w:noProof/>
                <w:sz w:val="18"/>
                <w:szCs w:val="18"/>
                <w:lang w:eastAsia="ja-JP"/>
              </w:rPr>
              <w:t>type1</w:t>
            </w:r>
            <w:r>
              <w:rPr>
                <w:rFonts w:ascii="Arial" w:hAnsi="Arial" w:cs="Arial"/>
                <w:noProof/>
                <w:sz w:val="18"/>
                <w:szCs w:val="18"/>
                <w:lang w:eastAsia="ja-JP"/>
              </w:rPr>
              <w:t>: sub-slot/symbol level buffering</w:t>
            </w:r>
          </w:p>
          <w:p w14:paraId="22A4F564" w14:textId="77777777" w:rsidR="0087371E" w:rsidRDefault="0087371E">
            <w:pPr>
              <w:pStyle w:val="B1"/>
              <w:spacing w:after="0"/>
              <w:rPr>
                <w:noProof/>
                <w:lang w:eastAsia="ja-JP"/>
              </w:rPr>
            </w:pPr>
            <w:r>
              <w:rPr>
                <w:rFonts w:ascii="Arial" w:hAnsi="Arial"/>
                <w:noProof/>
                <w:sz w:val="18"/>
                <w:lang w:eastAsia="ja-JP"/>
              </w:rPr>
              <w:t>-</w:t>
            </w:r>
            <w:r>
              <w:rPr>
                <w:rFonts w:ascii="Arial" w:hAnsi="Arial"/>
                <w:sz w:val="18"/>
                <w:lang w:eastAsia="ja-JP"/>
              </w:rPr>
              <w:tab/>
            </w:r>
            <w:r>
              <w:rPr>
                <w:rFonts w:ascii="Arial" w:hAnsi="Arial"/>
                <w:i/>
                <w:iCs/>
                <w:noProof/>
                <w:sz w:val="18"/>
                <w:lang w:eastAsia="ja-JP"/>
              </w:rPr>
              <w:t>type2</w:t>
            </w:r>
            <w:r>
              <w:rPr>
                <w:rFonts w:ascii="Arial" w:hAnsi="Arial"/>
                <w:noProof/>
                <w:sz w:val="18"/>
                <w:lang w:eastAsia="ja-JP"/>
              </w:rPr>
              <w:t>: slot level buffering</w:t>
            </w:r>
          </w:p>
        </w:tc>
      </w:tr>
      <w:tr w:rsidR="0087371E" w14:paraId="2AAE8C3C" w14:textId="77777777" w:rsidTr="008737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12040E" w14:textId="77777777" w:rsidR="0087371E" w:rsidRDefault="0087371E">
            <w:pPr>
              <w:pStyle w:val="TAL"/>
              <w:keepNext w:val="0"/>
              <w:keepLines w:val="0"/>
              <w:widowControl w:val="0"/>
              <w:rPr>
                <w:b/>
                <w:bCs/>
                <w:i/>
                <w:iCs/>
                <w:lang w:eastAsia="ja-JP"/>
              </w:rPr>
            </w:pPr>
            <w:proofErr w:type="spellStart"/>
            <w:r>
              <w:rPr>
                <w:b/>
                <w:bCs/>
                <w:i/>
                <w:iCs/>
                <w:lang w:eastAsia="ja-JP"/>
              </w:rPr>
              <w:t>maxDL</w:t>
            </w:r>
            <w:proofErr w:type="spellEnd"/>
            <w:r>
              <w:rPr>
                <w:b/>
                <w:bCs/>
                <w:i/>
                <w:iCs/>
                <w:lang w:eastAsia="ja-JP"/>
              </w:rPr>
              <w:t>-PRS-</w:t>
            </w:r>
            <w:proofErr w:type="spellStart"/>
            <w:r>
              <w:rPr>
                <w:b/>
                <w:bCs/>
                <w:i/>
                <w:iCs/>
                <w:lang w:eastAsia="ja-JP"/>
              </w:rPr>
              <w:t>ResourcesProcessInSlot</w:t>
            </w:r>
            <w:proofErr w:type="spellEnd"/>
          </w:p>
          <w:p w14:paraId="00327491" w14:textId="77777777" w:rsidR="0087371E" w:rsidRDefault="0087371E">
            <w:pPr>
              <w:pStyle w:val="TAL"/>
              <w:keepNext w:val="0"/>
              <w:keepLines w:val="0"/>
              <w:widowControl w:val="0"/>
              <w:rPr>
                <w:b/>
                <w:i/>
                <w:noProof/>
                <w:lang w:eastAsia="ja-JP"/>
              </w:rPr>
            </w:pPr>
            <w:r>
              <w:rPr>
                <w:bCs/>
                <w:iCs/>
                <w:noProof/>
                <w:lang w:eastAsia="ja-JP"/>
              </w:rPr>
              <w:t xml:space="preserve">Indicates the DL-PRS Processing Capability outside MG - buffering capability. </w:t>
            </w:r>
            <w:r>
              <w:rPr>
                <w:rFonts w:cs="Arial"/>
                <w:noProof/>
                <w:szCs w:val="18"/>
                <w:lang w:eastAsia="ja-JP"/>
              </w:rPr>
              <w:t>Max number of DL-PRS resources that UE can process in a slot under it.</w:t>
            </w:r>
          </w:p>
        </w:tc>
      </w:tr>
    </w:tbl>
    <w:p w14:paraId="00894E58" w14:textId="77777777" w:rsidR="00962AB1" w:rsidRDefault="00962AB1" w:rsidP="00231BB0">
      <w:pPr>
        <w:pStyle w:val="BodyText"/>
        <w:ind w:right="254"/>
        <w:rPr>
          <w:rFonts w:ascii="Times New Roman" w:hAnsi="Times New Roman"/>
          <w:lang w:val="en-IN"/>
        </w:rPr>
      </w:pPr>
    </w:p>
    <w:p w14:paraId="5053A3E5" w14:textId="5584B583" w:rsidR="001C538A" w:rsidRDefault="001C538A" w:rsidP="00231BB0">
      <w:pPr>
        <w:pStyle w:val="Heading1"/>
        <w:ind w:right="254"/>
      </w:pPr>
      <w:r>
        <w:t>2</w:t>
      </w:r>
      <w:r>
        <w:tab/>
      </w:r>
      <w:r w:rsidRPr="00CE0424">
        <w:t>Discussion</w:t>
      </w:r>
      <w:bookmarkEnd w:id="0"/>
    </w:p>
    <w:p w14:paraId="37B0F28C" w14:textId="30567F0D" w:rsidR="003E78D9" w:rsidRDefault="003E78D9" w:rsidP="003E78D9">
      <w:pPr>
        <w:rPr>
          <w:iCs/>
        </w:rPr>
      </w:pPr>
      <w:r>
        <w:t xml:space="preserve">From below RAN1 capability excel sheet; </w:t>
      </w:r>
      <w:r w:rsidRPr="003E78D9">
        <w:rPr>
          <w:iCs/>
        </w:rPr>
        <w:t>The ‘Yes’ in the 6</w:t>
      </w:r>
      <w:r w:rsidRPr="003E78D9">
        <w:rPr>
          <w:iCs/>
          <w:vertAlign w:val="superscript"/>
        </w:rPr>
        <w:t>th</w:t>
      </w:r>
      <w:r w:rsidRPr="003E78D9">
        <w:rPr>
          <w:iCs/>
        </w:rPr>
        <w:t xml:space="preserve"> column basically means that the </w:t>
      </w:r>
      <w:r w:rsidR="00EF4F66">
        <w:rPr>
          <w:iCs/>
        </w:rPr>
        <w:t xml:space="preserve">serving </w:t>
      </w:r>
      <w:r w:rsidRPr="003E78D9">
        <w:rPr>
          <w:iCs/>
        </w:rPr>
        <w:t xml:space="preserve">gNB needs to know if the UE supports the </w:t>
      </w:r>
      <w:r w:rsidR="00962AB1">
        <w:rPr>
          <w:iCs/>
        </w:rPr>
        <w:t xml:space="preserve">PPW </w:t>
      </w:r>
      <w:r w:rsidRPr="003E78D9">
        <w:rPr>
          <w:iCs/>
        </w:rPr>
        <w:t>capability.</w:t>
      </w:r>
      <w:r>
        <w:rPr>
          <w:i/>
          <w:iCs/>
        </w:rPr>
        <w:t xml:space="preserve">  </w:t>
      </w:r>
      <w:r w:rsidRPr="00962AB1">
        <w:rPr>
          <w:iCs/>
        </w:rPr>
        <w:t xml:space="preserve">Then, </w:t>
      </w:r>
      <w:r w:rsidR="00962AB1">
        <w:rPr>
          <w:iCs/>
        </w:rPr>
        <w:t>RAN1 has also indicated</w:t>
      </w:r>
      <w:r w:rsidRPr="00962AB1">
        <w:rPr>
          <w:iCs/>
        </w:rPr>
        <w:t xml:space="preserve"> ‘need for location server to know if the </w:t>
      </w:r>
      <w:r w:rsidR="00962AB1">
        <w:rPr>
          <w:iCs/>
        </w:rPr>
        <w:t>feature</w:t>
      </w:r>
      <w:r w:rsidRPr="00962AB1">
        <w:rPr>
          <w:iCs/>
        </w:rPr>
        <w:t xml:space="preserve"> is supported’.</w:t>
      </w:r>
      <w:r>
        <w:rPr>
          <w:i/>
          <w:iCs/>
        </w:rPr>
        <w:t xml:space="preserve">  </w:t>
      </w:r>
    </w:p>
    <w:p w14:paraId="1A55B137" w14:textId="77777777" w:rsidR="003E78D9" w:rsidRDefault="003E78D9" w:rsidP="003E78D9"/>
    <w:p w14:paraId="647C41FA" w14:textId="77777777" w:rsidR="003E78D9" w:rsidRDefault="003E78D9" w:rsidP="003E78D9"/>
    <w:p w14:paraId="2BCD737B" w14:textId="34E18136" w:rsidR="003E78D9" w:rsidRDefault="003E78D9" w:rsidP="003E78D9"/>
    <w:p w14:paraId="068F1514" w14:textId="3A284D73" w:rsidR="003E78D9" w:rsidRDefault="003E78D9" w:rsidP="003E78D9"/>
    <w:p w14:paraId="372FFC8F" w14:textId="21AC31F3" w:rsidR="003E78D9" w:rsidRPr="003E78D9" w:rsidRDefault="003E78D9" w:rsidP="003E78D9">
      <w:r>
        <w:rPr>
          <w:noProof/>
        </w:rPr>
        <w:lastRenderedPageBreak/>
        <w:drawing>
          <wp:inline distT="0" distB="0" distL="0" distR="0" wp14:anchorId="3AE1DC99" wp14:editId="29AAA2E5">
            <wp:extent cx="6563995" cy="3671248"/>
            <wp:effectExtent l="0" t="0" r="8255" b="5715"/>
            <wp:docPr id="1" name="Picture 1" descr="cid:image001.jpg@01D86062.B7CDD0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jpg@01D86062.B7CDD0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605851" cy="3694658"/>
                    </a:xfrm>
                    <a:prstGeom prst="rect">
                      <a:avLst/>
                    </a:prstGeom>
                    <a:noFill/>
                    <a:ln>
                      <a:noFill/>
                    </a:ln>
                  </pic:spPr>
                </pic:pic>
              </a:graphicData>
            </a:graphic>
          </wp:inline>
        </w:drawing>
      </w:r>
    </w:p>
    <w:p w14:paraId="0FB08E6E" w14:textId="0154EB5F" w:rsidR="00962AB1" w:rsidRPr="00962AB1" w:rsidRDefault="00962AB1" w:rsidP="00962AB1">
      <w:pPr>
        <w:rPr>
          <w:iCs/>
          <w:lang w:eastAsia="en-US"/>
        </w:rPr>
      </w:pPr>
      <w:r>
        <w:rPr>
          <w:iCs/>
        </w:rPr>
        <w:t>As gNB configures the PPW</w:t>
      </w:r>
      <w:r w:rsidR="00EF4F66">
        <w:rPr>
          <w:iCs/>
        </w:rPr>
        <w:t xml:space="preserve">, </w:t>
      </w:r>
      <w:r>
        <w:rPr>
          <w:iCs/>
        </w:rPr>
        <w:t xml:space="preserve">it is obvious gNB should be aware of UE capability. It would be against the norm that LMF provides the capability to gNB via NRPPa. This is not how capability exchange are done. Similar to UL-SRS for positioning; gNB should be able to retrieve UE capability as part of initial UE context fetch from AMF. </w:t>
      </w:r>
    </w:p>
    <w:p w14:paraId="68BF38FC" w14:textId="408C0073" w:rsidR="00962AB1" w:rsidRDefault="00962AB1" w:rsidP="00962AB1">
      <w:pPr>
        <w:pStyle w:val="Proposal"/>
        <w:rPr>
          <w:noProof/>
          <w:lang w:val="en-US"/>
        </w:rPr>
      </w:pPr>
      <w:bookmarkStart w:id="1" w:name="_Toc102670848"/>
      <w:r>
        <w:rPr>
          <w:noProof/>
          <w:lang w:val="en-US"/>
        </w:rPr>
        <w:t>UE PPW capabilities are provided to gNB via RRC and captured in TS 38.306.</w:t>
      </w:r>
      <w:bookmarkEnd w:id="1"/>
    </w:p>
    <w:p w14:paraId="4C63B32F" w14:textId="55F75562" w:rsidR="003E78D9" w:rsidRDefault="00962AB1" w:rsidP="00962AB1">
      <w:r>
        <w:t xml:space="preserve">For LMF, the capability does not need to be elaborate only an </w:t>
      </w:r>
      <w:proofErr w:type="spellStart"/>
      <w:r>
        <w:t>enum</w:t>
      </w:r>
      <w:proofErr w:type="spellEnd"/>
      <w:r>
        <w:t xml:space="preserve"> PPW supported is sufficient.</w:t>
      </w:r>
    </w:p>
    <w:p w14:paraId="0C93790E" w14:textId="0B77284A" w:rsidR="00962AB1" w:rsidRDefault="00962AB1" w:rsidP="00962AB1">
      <w:r>
        <w:t xml:space="preserve">As per RAN1 agreement, only if the feature is supported or not is required from LMF perspective and no need for detailed UE </w:t>
      </w:r>
      <w:r w:rsidR="0087371E">
        <w:t>capabilities</w:t>
      </w:r>
      <w:r>
        <w:t>.</w:t>
      </w:r>
      <w:r w:rsidR="007E3173">
        <w:t xml:space="preserve"> Below should be sufficient.</w:t>
      </w:r>
    </w:p>
    <w:p w14:paraId="3CEA2E5C" w14:textId="45421948" w:rsidR="007E3173" w:rsidRDefault="007E3173" w:rsidP="00962AB1">
      <w:proofErr w:type="spellStart"/>
      <w:r>
        <w:t>ppwSupport</w:t>
      </w:r>
      <w:proofErr w:type="spellEnd"/>
      <w:r>
        <w:tab/>
      </w:r>
      <w:r>
        <w:tab/>
      </w:r>
      <w:r>
        <w:tab/>
        <w:t>ENUMEREATED {supported}</w:t>
      </w:r>
    </w:p>
    <w:p w14:paraId="086641CD" w14:textId="61AFE80A" w:rsidR="00962AB1" w:rsidRDefault="00962AB1" w:rsidP="00962AB1">
      <w:pPr>
        <w:pStyle w:val="Proposal"/>
        <w:rPr>
          <w:noProof/>
          <w:lang w:val="en-US"/>
        </w:rPr>
      </w:pPr>
      <w:bookmarkStart w:id="2" w:name="_Toc102670849"/>
      <w:r>
        <w:rPr>
          <w:noProof/>
          <w:lang w:val="en-US"/>
        </w:rPr>
        <w:t xml:space="preserve">An enumerated </w:t>
      </w:r>
      <w:r w:rsidR="007E3173">
        <w:rPr>
          <w:noProof/>
          <w:lang w:val="en-US"/>
        </w:rPr>
        <w:t xml:space="preserve">field on whether feature is </w:t>
      </w:r>
      <w:r>
        <w:rPr>
          <w:noProof/>
          <w:lang w:val="en-US"/>
        </w:rPr>
        <w:t>supported is provided via LPP to LMF.</w:t>
      </w:r>
      <w:bookmarkEnd w:id="2"/>
    </w:p>
    <w:p w14:paraId="77757BA3" w14:textId="264122AB" w:rsidR="00962AB1" w:rsidRDefault="00962AB1" w:rsidP="00962AB1">
      <w:pPr>
        <w:pStyle w:val="Proposal"/>
        <w:rPr>
          <w:noProof/>
          <w:lang w:val="en-US"/>
        </w:rPr>
      </w:pPr>
      <w:bookmarkStart w:id="3" w:name="_Toc102670850"/>
      <w:r>
        <w:rPr>
          <w:noProof/>
          <w:lang w:val="en-US"/>
        </w:rPr>
        <w:t xml:space="preserve">The </w:t>
      </w:r>
      <w:r w:rsidR="0087371E">
        <w:rPr>
          <w:noProof/>
          <w:lang w:val="en-US"/>
        </w:rPr>
        <w:t xml:space="preserve">current </w:t>
      </w:r>
      <w:r>
        <w:rPr>
          <w:noProof/>
          <w:lang w:val="en-US"/>
        </w:rPr>
        <w:t>detailed LPP PPW capability is removed</w:t>
      </w:r>
      <w:r w:rsidR="0087371E">
        <w:rPr>
          <w:noProof/>
          <w:lang w:val="en-US"/>
        </w:rPr>
        <w:t xml:space="preserve"> from the specification</w:t>
      </w:r>
      <w:r>
        <w:rPr>
          <w:noProof/>
          <w:lang w:val="en-US"/>
        </w:rPr>
        <w:t>.</w:t>
      </w:r>
      <w:bookmarkEnd w:id="3"/>
    </w:p>
    <w:p w14:paraId="7F751E91" w14:textId="77777777" w:rsidR="00962AB1" w:rsidRDefault="00962AB1" w:rsidP="00962AB1"/>
    <w:p w14:paraId="44AA2179" w14:textId="0DA8A0D3" w:rsidR="00E96901" w:rsidRDefault="00E84166" w:rsidP="00860DC6">
      <w:pPr>
        <w:pStyle w:val="NormalWeb"/>
        <w:spacing w:before="0" w:beforeAutospacing="0" w:after="0" w:afterAutospacing="0"/>
        <w:rPr>
          <w:sz w:val="20"/>
          <w:szCs w:val="20"/>
        </w:rPr>
      </w:pPr>
      <w:r>
        <w:rPr>
          <w:sz w:val="20"/>
          <w:szCs w:val="20"/>
        </w:rPr>
        <w:t xml:space="preserve">Further a </w:t>
      </w:r>
      <w:bookmarkStart w:id="4" w:name="_GoBack"/>
      <w:bookmarkEnd w:id="4"/>
      <w:r>
        <w:rPr>
          <w:sz w:val="20"/>
          <w:szCs w:val="20"/>
        </w:rPr>
        <w:t>sequence diagram is shown for PPW</w:t>
      </w:r>
    </w:p>
    <w:p w14:paraId="2ADEF02B" w14:textId="45B05BFD" w:rsidR="00E84166" w:rsidRDefault="00E84166" w:rsidP="00860DC6">
      <w:pPr>
        <w:pStyle w:val="NormalWeb"/>
        <w:spacing w:before="0" w:beforeAutospacing="0" w:after="0" w:afterAutospacing="0"/>
        <w:rPr>
          <w:sz w:val="20"/>
          <w:szCs w:val="20"/>
        </w:rPr>
      </w:pPr>
    </w:p>
    <w:p w14:paraId="19C5E5DC" w14:textId="4E145FD1" w:rsidR="00E84166" w:rsidRDefault="00E84166" w:rsidP="00860DC6">
      <w:pPr>
        <w:pStyle w:val="NormalWeb"/>
        <w:spacing w:before="0" w:beforeAutospacing="0" w:after="0" w:afterAutospacing="0"/>
        <w:rPr>
          <w:sz w:val="20"/>
          <w:szCs w:val="20"/>
        </w:rPr>
      </w:pPr>
      <w:r>
        <w:object w:dxaOrig="9045" w:dyaOrig="7561" w14:anchorId="1F104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78pt" o:ole="">
            <v:imagedata r:id="rId13" o:title=""/>
          </v:shape>
          <o:OLEObject Type="Embed" ProgID="Visio.Drawing.15" ShapeID="_x0000_i1025" DrawAspect="Content" ObjectID="_1713336814" r:id="rId14"/>
        </w:object>
      </w:r>
    </w:p>
    <w:p w14:paraId="4B046946" w14:textId="22FA98C2" w:rsidR="001C538A" w:rsidRPr="00E54D28" w:rsidRDefault="001C538A" w:rsidP="00231BB0">
      <w:pPr>
        <w:pStyle w:val="Heading1"/>
        <w:ind w:right="254"/>
      </w:pPr>
      <w:r w:rsidRPr="00CE0424">
        <w:t>Conclusion</w:t>
      </w:r>
    </w:p>
    <w:p w14:paraId="0347869D" w14:textId="4F692C34" w:rsidR="001C538A" w:rsidRDefault="001C538A" w:rsidP="00FE0464">
      <w:pPr>
        <w:pStyle w:val="BodyText"/>
        <w:ind w:right="254"/>
        <w:rPr>
          <w:b/>
          <w:bCs/>
        </w:rPr>
      </w:pPr>
    </w:p>
    <w:p w14:paraId="6A03E2E4" w14:textId="77777777" w:rsidR="001C538A" w:rsidRDefault="001C538A" w:rsidP="00231BB0">
      <w:pPr>
        <w:pStyle w:val="BodyText"/>
        <w:ind w:right="254"/>
      </w:pPr>
      <w:r w:rsidRPr="00CE0424">
        <w:t xml:space="preserve">Based on the discussion in </w:t>
      </w:r>
      <w:r>
        <w:t xml:space="preserve">the previous </w:t>
      </w:r>
      <w:r w:rsidRPr="00CE0424">
        <w:t>section</w:t>
      </w:r>
      <w:r>
        <w:t>s</w:t>
      </w:r>
      <w:r w:rsidRPr="00CE0424">
        <w:t xml:space="preserve"> we propose the following:</w:t>
      </w:r>
    </w:p>
    <w:p w14:paraId="0A367958" w14:textId="77777777" w:rsidR="00962AB1" w:rsidRDefault="001C538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02670848" w:history="1">
        <w:r w:rsidR="00962AB1" w:rsidRPr="00972528">
          <w:rPr>
            <w:rStyle w:val="Hyperlink"/>
            <w:noProof/>
            <w:lang w:val="en-US"/>
          </w:rPr>
          <w:t>Proposal 1</w:t>
        </w:r>
        <w:r w:rsidR="00962AB1">
          <w:rPr>
            <w:rFonts w:asciiTheme="minorHAnsi" w:eastAsiaTheme="minorEastAsia" w:hAnsiTheme="minorHAnsi" w:cstheme="minorBidi"/>
            <w:b w:val="0"/>
            <w:noProof/>
            <w:sz w:val="22"/>
            <w:szCs w:val="22"/>
            <w:lang w:val="en-US" w:eastAsia="en-US"/>
          </w:rPr>
          <w:tab/>
        </w:r>
        <w:r w:rsidR="00962AB1" w:rsidRPr="00972528">
          <w:rPr>
            <w:rStyle w:val="Hyperlink"/>
            <w:noProof/>
            <w:lang w:val="en-US"/>
          </w:rPr>
          <w:t>UE PPW capabilities are provided to gNB via RRC and captured in TS 38.306.</w:t>
        </w:r>
      </w:hyperlink>
    </w:p>
    <w:p w14:paraId="66D9DF09" w14:textId="77777777" w:rsidR="00962AB1" w:rsidRDefault="00050A3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2670849" w:history="1">
        <w:r w:rsidR="00962AB1" w:rsidRPr="00972528">
          <w:rPr>
            <w:rStyle w:val="Hyperlink"/>
            <w:noProof/>
            <w:lang w:val="en-US"/>
          </w:rPr>
          <w:t>Proposal 2</w:t>
        </w:r>
        <w:r w:rsidR="00962AB1">
          <w:rPr>
            <w:rFonts w:asciiTheme="minorHAnsi" w:eastAsiaTheme="minorEastAsia" w:hAnsiTheme="minorHAnsi" w:cstheme="minorBidi"/>
            <w:b w:val="0"/>
            <w:noProof/>
            <w:sz w:val="22"/>
            <w:szCs w:val="22"/>
            <w:lang w:val="en-US" w:eastAsia="en-US"/>
          </w:rPr>
          <w:tab/>
        </w:r>
        <w:r w:rsidR="00962AB1" w:rsidRPr="00972528">
          <w:rPr>
            <w:rStyle w:val="Hyperlink"/>
            <w:noProof/>
            <w:lang w:val="en-US"/>
          </w:rPr>
          <w:t>An enumerated supported on the PPW feature capability is provided via LPP to LMF.</w:t>
        </w:r>
      </w:hyperlink>
    </w:p>
    <w:p w14:paraId="4F4E53B4" w14:textId="77777777" w:rsidR="00962AB1" w:rsidRDefault="00050A3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2670850" w:history="1">
        <w:r w:rsidR="00962AB1" w:rsidRPr="00972528">
          <w:rPr>
            <w:rStyle w:val="Hyperlink"/>
            <w:noProof/>
            <w:lang w:val="en-US"/>
          </w:rPr>
          <w:t>Proposal 3</w:t>
        </w:r>
        <w:r w:rsidR="00962AB1">
          <w:rPr>
            <w:rFonts w:asciiTheme="minorHAnsi" w:eastAsiaTheme="minorEastAsia" w:hAnsiTheme="minorHAnsi" w:cstheme="minorBidi"/>
            <w:b w:val="0"/>
            <w:noProof/>
            <w:sz w:val="22"/>
            <w:szCs w:val="22"/>
            <w:lang w:val="en-US" w:eastAsia="en-US"/>
          </w:rPr>
          <w:tab/>
        </w:r>
        <w:r w:rsidR="00962AB1" w:rsidRPr="00972528">
          <w:rPr>
            <w:rStyle w:val="Hyperlink"/>
            <w:noProof/>
            <w:lang w:val="en-US"/>
          </w:rPr>
          <w:t>The detailed LPP PPW capability is removed.</w:t>
        </w:r>
      </w:hyperlink>
    </w:p>
    <w:p w14:paraId="528D4045" w14:textId="104D8D68" w:rsidR="001C538A" w:rsidRPr="00CE0424" w:rsidRDefault="001C538A" w:rsidP="00231BB0">
      <w:pPr>
        <w:pStyle w:val="BodyText"/>
        <w:ind w:right="254"/>
        <w:rPr>
          <w:b/>
          <w:bCs/>
        </w:rPr>
      </w:pPr>
      <w:r>
        <w:rPr>
          <w:b/>
          <w:bCs/>
          <w:color w:val="2B579A"/>
          <w:shd w:val="clear" w:color="auto" w:fill="E6E6E6"/>
          <w:lang w:val="en-US"/>
        </w:rPr>
        <w:fldChar w:fldCharType="end"/>
      </w:r>
      <w:r w:rsidRPr="00CE0424">
        <w:rPr>
          <w:b/>
          <w:bCs/>
        </w:rPr>
        <w:t xml:space="preserve"> </w:t>
      </w:r>
    </w:p>
    <w:p w14:paraId="0FE78344" w14:textId="77777777" w:rsidR="001C538A" w:rsidRPr="00CE0424" w:rsidRDefault="001C538A" w:rsidP="00231BB0">
      <w:pPr>
        <w:ind w:right="254"/>
        <w:rPr>
          <w:b/>
          <w:bCs/>
        </w:rPr>
      </w:pPr>
    </w:p>
    <w:p w14:paraId="3FA38645" w14:textId="77777777" w:rsidR="001C538A" w:rsidRPr="00CE0424" w:rsidRDefault="001C538A" w:rsidP="00231BB0">
      <w:pPr>
        <w:ind w:right="254"/>
        <w:rPr>
          <w:b/>
          <w:bCs/>
        </w:rPr>
      </w:pPr>
    </w:p>
    <w:p w14:paraId="7F62D23D" w14:textId="77777777" w:rsidR="001C538A" w:rsidRPr="00CE0424" w:rsidRDefault="001C538A" w:rsidP="00231BB0">
      <w:pPr>
        <w:ind w:right="254"/>
        <w:rPr>
          <w:b/>
          <w:bCs/>
        </w:rPr>
      </w:pPr>
    </w:p>
    <w:p w14:paraId="0D2871D0" w14:textId="77777777" w:rsidR="001C538A" w:rsidRPr="00CE0424" w:rsidRDefault="001C538A" w:rsidP="00231BB0">
      <w:pPr>
        <w:ind w:right="254"/>
      </w:pPr>
    </w:p>
    <w:p w14:paraId="63A2F195" w14:textId="77777777" w:rsidR="001C538A" w:rsidRPr="00CE0424" w:rsidRDefault="001C538A" w:rsidP="00231BB0">
      <w:pPr>
        <w:ind w:right="254"/>
      </w:pPr>
    </w:p>
    <w:p w14:paraId="7D1AC3BB" w14:textId="77777777" w:rsidR="001C538A" w:rsidRPr="00CE0424" w:rsidRDefault="001C538A" w:rsidP="00231BB0">
      <w:pPr>
        <w:pStyle w:val="Heading1"/>
        <w:ind w:right="254"/>
      </w:pPr>
      <w:bookmarkStart w:id="5" w:name="_In-sequence_SDU_delivery"/>
      <w:bookmarkEnd w:id="5"/>
      <w:r w:rsidRPr="00CE0424">
        <w:t>References</w:t>
      </w:r>
    </w:p>
    <w:p w14:paraId="06D3DEA3" w14:textId="77777777" w:rsidR="001C538A" w:rsidRPr="00D506B3" w:rsidRDefault="001C538A" w:rsidP="00231BB0">
      <w:pPr>
        <w:pStyle w:val="Reference"/>
        <w:ind w:right="254"/>
        <w:rPr>
          <w:rStyle w:val="normaltextrun"/>
        </w:rPr>
      </w:pPr>
      <w:bookmarkStart w:id="6" w:name="_Ref76313074"/>
      <w:bookmarkStart w:id="7" w:name="_Ref78551598"/>
      <w:bookmarkStart w:id="8" w:name="_Ref77938331"/>
      <w:bookmarkStart w:id="9" w:name="_Ref76311383"/>
      <w:bookmarkStart w:id="10" w:name="_Ref174151459"/>
      <w:bookmarkStart w:id="11" w:name="_Ref189809556"/>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bookmarkEnd w:id="6"/>
      <w:r w:rsidRPr="00D506B3">
        <w:rPr>
          <w:rStyle w:val="normaltextrun"/>
          <w:rFonts w:cs="Arial"/>
          <w:bCs/>
          <w:color w:val="000000"/>
          <w:sz w:val="18"/>
          <w:shd w:val="clear" w:color="auto" w:fill="FFFFFF"/>
        </w:rPr>
        <w:t>”</w:t>
      </w:r>
      <w:bookmarkEnd w:id="7"/>
    </w:p>
    <w:bookmarkEnd w:id="8"/>
    <w:bookmarkEnd w:id="9"/>
    <w:bookmarkEnd w:id="10"/>
    <w:bookmarkEnd w:id="11"/>
    <w:p w14:paraId="66102A09" w14:textId="77777777" w:rsidR="001C538A" w:rsidRPr="00663192" w:rsidRDefault="001C538A" w:rsidP="00231BB0">
      <w:pPr>
        <w:ind w:right="254"/>
      </w:pPr>
    </w:p>
    <w:sectPr w:rsidR="001C538A" w:rsidRPr="00663192" w:rsidSect="00E96901">
      <w:headerReference w:type="even" r:id="rId15"/>
      <w:footerReference w:type="default" r:id="rId16"/>
      <w:footnotePr>
        <w:numRestart w:val="eachSect"/>
      </w:footnotePr>
      <w:pgSz w:w="11907" w:h="16840" w:code="9"/>
      <w:pgMar w:top="1134" w:right="1134" w:bottom="1418"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7220E" w14:textId="77777777" w:rsidR="00050A34" w:rsidRDefault="00050A34">
      <w:r>
        <w:separator/>
      </w:r>
    </w:p>
  </w:endnote>
  <w:endnote w:type="continuationSeparator" w:id="0">
    <w:p w14:paraId="1D7D059D" w14:textId="77777777" w:rsidR="00050A34" w:rsidRDefault="00050A34">
      <w:r>
        <w:continuationSeparator/>
      </w:r>
    </w:p>
  </w:endnote>
  <w:endnote w:type="continuationNotice" w:id="1">
    <w:p w14:paraId="0AD00373" w14:textId="77777777" w:rsidR="00050A34" w:rsidRDefault="00050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BC1BCA" w:rsidRDefault="00BC1B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F7C8B" w14:textId="77777777" w:rsidR="00050A34" w:rsidRDefault="00050A34">
      <w:r>
        <w:separator/>
      </w:r>
    </w:p>
  </w:footnote>
  <w:footnote w:type="continuationSeparator" w:id="0">
    <w:p w14:paraId="0ED80065" w14:textId="77777777" w:rsidR="00050A34" w:rsidRDefault="00050A34">
      <w:r>
        <w:continuationSeparator/>
      </w:r>
    </w:p>
  </w:footnote>
  <w:footnote w:type="continuationNotice" w:id="1">
    <w:p w14:paraId="36695756" w14:textId="77777777" w:rsidR="00050A34" w:rsidRDefault="00050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BC1BCA" w:rsidRDefault="00BC1BCA">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50B3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02C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1755A7"/>
    <w:multiLevelType w:val="hybridMultilevel"/>
    <w:tmpl w:val="78A6F07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7108B7"/>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B70C0"/>
    <w:multiLevelType w:val="hybridMultilevel"/>
    <w:tmpl w:val="179C28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5"/>
  </w:num>
  <w:num w:numId="18">
    <w:abstractNumId w:val="7"/>
  </w:num>
  <w:num w:numId="19">
    <w:abstractNumId w:val="4"/>
  </w:num>
  <w:num w:numId="20">
    <w:abstractNumId w:val="32"/>
  </w:num>
  <w:num w:numId="21">
    <w:abstractNumId w:val="13"/>
  </w:num>
  <w:num w:numId="22">
    <w:abstractNumId w:val="31"/>
  </w:num>
  <w:num w:numId="23">
    <w:abstractNumId w:val="18"/>
  </w:num>
  <w:num w:numId="24">
    <w:abstractNumId w:val="12"/>
  </w:num>
  <w:num w:numId="25">
    <w:abstractNumId w:val="35"/>
  </w:num>
  <w:num w:numId="26">
    <w:abstractNumId w:val="26"/>
  </w:num>
  <w:num w:numId="27">
    <w:abstractNumId w:val="29"/>
  </w:num>
  <w:num w:numId="28">
    <w:abstractNumId w:val="24"/>
  </w:num>
  <w:num w:numId="29">
    <w:abstractNumId w:val="8"/>
  </w:num>
  <w:num w:numId="30">
    <w:abstractNumId w:val="15"/>
  </w:num>
  <w:num w:numId="31">
    <w:abstractNumId w:val="34"/>
  </w:num>
  <w:num w:numId="32">
    <w:abstractNumId w:val="19"/>
  </w:num>
  <w:num w:numId="3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4"/>
  </w:num>
  <w:num w:numId="36">
    <w:abstractNumId w:val="6"/>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77C"/>
    <w:rsid w:val="00002A37"/>
    <w:rsid w:val="0000564C"/>
    <w:rsid w:val="00006446"/>
    <w:rsid w:val="0000663C"/>
    <w:rsid w:val="00006896"/>
    <w:rsid w:val="00007CDC"/>
    <w:rsid w:val="0001073E"/>
    <w:rsid w:val="00011763"/>
    <w:rsid w:val="00011B28"/>
    <w:rsid w:val="00015D15"/>
    <w:rsid w:val="00017F4B"/>
    <w:rsid w:val="000214B6"/>
    <w:rsid w:val="000218BD"/>
    <w:rsid w:val="00022515"/>
    <w:rsid w:val="00023C17"/>
    <w:rsid w:val="0002508A"/>
    <w:rsid w:val="0002564D"/>
    <w:rsid w:val="00025ECA"/>
    <w:rsid w:val="0002730C"/>
    <w:rsid w:val="00030884"/>
    <w:rsid w:val="00031345"/>
    <w:rsid w:val="000325B8"/>
    <w:rsid w:val="00034030"/>
    <w:rsid w:val="000344BE"/>
    <w:rsid w:val="00034C15"/>
    <w:rsid w:val="00035189"/>
    <w:rsid w:val="00036BA1"/>
    <w:rsid w:val="00037D91"/>
    <w:rsid w:val="000422E2"/>
    <w:rsid w:val="00042F22"/>
    <w:rsid w:val="000444EF"/>
    <w:rsid w:val="00045690"/>
    <w:rsid w:val="00047595"/>
    <w:rsid w:val="00050A34"/>
    <w:rsid w:val="00050DC6"/>
    <w:rsid w:val="00051AB5"/>
    <w:rsid w:val="00051AD9"/>
    <w:rsid w:val="00052A07"/>
    <w:rsid w:val="00052F59"/>
    <w:rsid w:val="000534E3"/>
    <w:rsid w:val="00055A19"/>
    <w:rsid w:val="0005606A"/>
    <w:rsid w:val="00057117"/>
    <w:rsid w:val="00060BEE"/>
    <w:rsid w:val="000616E7"/>
    <w:rsid w:val="0006337C"/>
    <w:rsid w:val="0006487E"/>
    <w:rsid w:val="00064A25"/>
    <w:rsid w:val="00065E1A"/>
    <w:rsid w:val="0006785F"/>
    <w:rsid w:val="00067A71"/>
    <w:rsid w:val="00077B70"/>
    <w:rsid w:val="00077E5F"/>
    <w:rsid w:val="00077E93"/>
    <w:rsid w:val="0008036A"/>
    <w:rsid w:val="00081AE6"/>
    <w:rsid w:val="000840E1"/>
    <w:rsid w:val="000855EB"/>
    <w:rsid w:val="00085B52"/>
    <w:rsid w:val="00086020"/>
    <w:rsid w:val="0008609A"/>
    <w:rsid w:val="00086133"/>
    <w:rsid w:val="000866F2"/>
    <w:rsid w:val="0009009F"/>
    <w:rsid w:val="00091557"/>
    <w:rsid w:val="000924C1"/>
    <w:rsid w:val="000924F0"/>
    <w:rsid w:val="00093474"/>
    <w:rsid w:val="00094296"/>
    <w:rsid w:val="0009510F"/>
    <w:rsid w:val="000979A7"/>
    <w:rsid w:val="000A05AE"/>
    <w:rsid w:val="000A1B7B"/>
    <w:rsid w:val="000A1DAF"/>
    <w:rsid w:val="000A309F"/>
    <w:rsid w:val="000A4701"/>
    <w:rsid w:val="000A56F2"/>
    <w:rsid w:val="000A6D3B"/>
    <w:rsid w:val="000B1993"/>
    <w:rsid w:val="000B2719"/>
    <w:rsid w:val="000B3A8F"/>
    <w:rsid w:val="000B46F2"/>
    <w:rsid w:val="000B4AB9"/>
    <w:rsid w:val="000B55CB"/>
    <w:rsid w:val="000B58C3"/>
    <w:rsid w:val="000B61E9"/>
    <w:rsid w:val="000C1414"/>
    <w:rsid w:val="000C165A"/>
    <w:rsid w:val="000C1F55"/>
    <w:rsid w:val="000C2E19"/>
    <w:rsid w:val="000D0D07"/>
    <w:rsid w:val="000D23C1"/>
    <w:rsid w:val="000D2EA7"/>
    <w:rsid w:val="000D4797"/>
    <w:rsid w:val="000D496E"/>
    <w:rsid w:val="000D4EDA"/>
    <w:rsid w:val="000D4FD8"/>
    <w:rsid w:val="000D5A15"/>
    <w:rsid w:val="000E0527"/>
    <w:rsid w:val="000E1E92"/>
    <w:rsid w:val="000E2F1F"/>
    <w:rsid w:val="000E35EF"/>
    <w:rsid w:val="000E3BB1"/>
    <w:rsid w:val="000E5BC8"/>
    <w:rsid w:val="000E6BB0"/>
    <w:rsid w:val="000E7D5B"/>
    <w:rsid w:val="000F0299"/>
    <w:rsid w:val="000F06D6"/>
    <w:rsid w:val="000F0EB1"/>
    <w:rsid w:val="000F1106"/>
    <w:rsid w:val="000F3053"/>
    <w:rsid w:val="000F3BE9"/>
    <w:rsid w:val="000F3D68"/>
    <w:rsid w:val="000F3F6C"/>
    <w:rsid w:val="000F6DF3"/>
    <w:rsid w:val="000F7B1E"/>
    <w:rsid w:val="001005FF"/>
    <w:rsid w:val="00101D03"/>
    <w:rsid w:val="001022AD"/>
    <w:rsid w:val="0010375C"/>
    <w:rsid w:val="00104AEE"/>
    <w:rsid w:val="00104FE0"/>
    <w:rsid w:val="00105A72"/>
    <w:rsid w:val="001062FB"/>
    <w:rsid w:val="001063E6"/>
    <w:rsid w:val="0010740A"/>
    <w:rsid w:val="00107A58"/>
    <w:rsid w:val="00110381"/>
    <w:rsid w:val="00113AD5"/>
    <w:rsid w:val="00113CF4"/>
    <w:rsid w:val="00114861"/>
    <w:rsid w:val="001153EA"/>
    <w:rsid w:val="00115643"/>
    <w:rsid w:val="00116765"/>
    <w:rsid w:val="0012029A"/>
    <w:rsid w:val="001219F5"/>
    <w:rsid w:val="00121A20"/>
    <w:rsid w:val="00121EC3"/>
    <w:rsid w:val="00121ED0"/>
    <w:rsid w:val="00123055"/>
    <w:rsid w:val="0012377F"/>
    <w:rsid w:val="00124314"/>
    <w:rsid w:val="001262CF"/>
    <w:rsid w:val="00126489"/>
    <w:rsid w:val="00126698"/>
    <w:rsid w:val="00126B4A"/>
    <w:rsid w:val="0012747B"/>
    <w:rsid w:val="00131F18"/>
    <w:rsid w:val="00132FD0"/>
    <w:rsid w:val="00133D45"/>
    <w:rsid w:val="001344C0"/>
    <w:rsid w:val="001346FA"/>
    <w:rsid w:val="001348E4"/>
    <w:rsid w:val="00135252"/>
    <w:rsid w:val="00136F52"/>
    <w:rsid w:val="00137AB5"/>
    <w:rsid w:val="00137F0B"/>
    <w:rsid w:val="00141C0B"/>
    <w:rsid w:val="00142898"/>
    <w:rsid w:val="00142BD9"/>
    <w:rsid w:val="00142E46"/>
    <w:rsid w:val="0014459A"/>
    <w:rsid w:val="0014505F"/>
    <w:rsid w:val="0014646E"/>
    <w:rsid w:val="001476C7"/>
    <w:rsid w:val="00150C6F"/>
    <w:rsid w:val="00151E23"/>
    <w:rsid w:val="001526E0"/>
    <w:rsid w:val="0015403F"/>
    <w:rsid w:val="001551B5"/>
    <w:rsid w:val="00155201"/>
    <w:rsid w:val="00156192"/>
    <w:rsid w:val="0016122B"/>
    <w:rsid w:val="00161812"/>
    <w:rsid w:val="00164C50"/>
    <w:rsid w:val="001659C1"/>
    <w:rsid w:val="00167BDF"/>
    <w:rsid w:val="00170DFE"/>
    <w:rsid w:val="00170F4D"/>
    <w:rsid w:val="001715F1"/>
    <w:rsid w:val="001722D8"/>
    <w:rsid w:val="00172E9A"/>
    <w:rsid w:val="001733BC"/>
    <w:rsid w:val="00173A8E"/>
    <w:rsid w:val="0017502C"/>
    <w:rsid w:val="00175810"/>
    <w:rsid w:val="00175FC9"/>
    <w:rsid w:val="00176D52"/>
    <w:rsid w:val="00180D82"/>
    <w:rsid w:val="0018143F"/>
    <w:rsid w:val="00181FF8"/>
    <w:rsid w:val="001829F6"/>
    <w:rsid w:val="00182B20"/>
    <w:rsid w:val="00184D89"/>
    <w:rsid w:val="00186DCF"/>
    <w:rsid w:val="00187132"/>
    <w:rsid w:val="00190AC1"/>
    <w:rsid w:val="00192DBB"/>
    <w:rsid w:val="0019341A"/>
    <w:rsid w:val="001960D2"/>
    <w:rsid w:val="00197393"/>
    <w:rsid w:val="00197DF9"/>
    <w:rsid w:val="001A1383"/>
    <w:rsid w:val="001A1987"/>
    <w:rsid w:val="001A2564"/>
    <w:rsid w:val="001A2A78"/>
    <w:rsid w:val="001A6173"/>
    <w:rsid w:val="001A6455"/>
    <w:rsid w:val="001A6CBA"/>
    <w:rsid w:val="001B007A"/>
    <w:rsid w:val="001B0D97"/>
    <w:rsid w:val="001B2AE4"/>
    <w:rsid w:val="001B2DE7"/>
    <w:rsid w:val="001B4397"/>
    <w:rsid w:val="001B4F18"/>
    <w:rsid w:val="001B5A5D"/>
    <w:rsid w:val="001B7939"/>
    <w:rsid w:val="001C1CE5"/>
    <w:rsid w:val="001C3D2A"/>
    <w:rsid w:val="001C3F84"/>
    <w:rsid w:val="001C48FB"/>
    <w:rsid w:val="001C538A"/>
    <w:rsid w:val="001C6596"/>
    <w:rsid w:val="001C7503"/>
    <w:rsid w:val="001D1280"/>
    <w:rsid w:val="001D51BA"/>
    <w:rsid w:val="001D53E7"/>
    <w:rsid w:val="001D6342"/>
    <w:rsid w:val="001D6D53"/>
    <w:rsid w:val="001D6E90"/>
    <w:rsid w:val="001E034A"/>
    <w:rsid w:val="001E0ED6"/>
    <w:rsid w:val="001E37DE"/>
    <w:rsid w:val="001E58E2"/>
    <w:rsid w:val="001E5E58"/>
    <w:rsid w:val="001E7AED"/>
    <w:rsid w:val="001F11C7"/>
    <w:rsid w:val="001F29C6"/>
    <w:rsid w:val="001F3916"/>
    <w:rsid w:val="001F42B2"/>
    <w:rsid w:val="001F54C5"/>
    <w:rsid w:val="001F5693"/>
    <w:rsid w:val="001F662C"/>
    <w:rsid w:val="001F7074"/>
    <w:rsid w:val="00200490"/>
    <w:rsid w:val="00200D94"/>
    <w:rsid w:val="0020113C"/>
    <w:rsid w:val="00201395"/>
    <w:rsid w:val="00201A5C"/>
    <w:rsid w:val="00201E62"/>
    <w:rsid w:val="00201F3A"/>
    <w:rsid w:val="00202FDF"/>
    <w:rsid w:val="0020390C"/>
    <w:rsid w:val="00203F08"/>
    <w:rsid w:val="00203F96"/>
    <w:rsid w:val="00205564"/>
    <w:rsid w:val="0020632C"/>
    <w:rsid w:val="002069B2"/>
    <w:rsid w:val="00206C85"/>
    <w:rsid w:val="002078C5"/>
    <w:rsid w:val="00207FA3"/>
    <w:rsid w:val="00210340"/>
    <w:rsid w:val="00211918"/>
    <w:rsid w:val="0021358B"/>
    <w:rsid w:val="00213879"/>
    <w:rsid w:val="00214DA8"/>
    <w:rsid w:val="00215423"/>
    <w:rsid w:val="002158FA"/>
    <w:rsid w:val="00217182"/>
    <w:rsid w:val="0022045D"/>
    <w:rsid w:val="00220600"/>
    <w:rsid w:val="0022091E"/>
    <w:rsid w:val="0022110F"/>
    <w:rsid w:val="002224DB"/>
    <w:rsid w:val="00223FCB"/>
    <w:rsid w:val="0022465B"/>
    <w:rsid w:val="002252C3"/>
    <w:rsid w:val="00225C54"/>
    <w:rsid w:val="00226110"/>
    <w:rsid w:val="002300FA"/>
    <w:rsid w:val="00230765"/>
    <w:rsid w:val="00230D18"/>
    <w:rsid w:val="00231758"/>
    <w:rsid w:val="002319E4"/>
    <w:rsid w:val="00231BB0"/>
    <w:rsid w:val="00235632"/>
    <w:rsid w:val="00235872"/>
    <w:rsid w:val="002408FC"/>
    <w:rsid w:val="00240B05"/>
    <w:rsid w:val="00241559"/>
    <w:rsid w:val="002435B3"/>
    <w:rsid w:val="00244DD0"/>
    <w:rsid w:val="002458EB"/>
    <w:rsid w:val="00247185"/>
    <w:rsid w:val="002500C8"/>
    <w:rsid w:val="0025021B"/>
    <w:rsid w:val="00251D79"/>
    <w:rsid w:val="002521C5"/>
    <w:rsid w:val="00253CE1"/>
    <w:rsid w:val="002554B9"/>
    <w:rsid w:val="00257543"/>
    <w:rsid w:val="00261513"/>
    <w:rsid w:val="002617E7"/>
    <w:rsid w:val="002620AD"/>
    <w:rsid w:val="002629C9"/>
    <w:rsid w:val="00263442"/>
    <w:rsid w:val="00264228"/>
    <w:rsid w:val="00264334"/>
    <w:rsid w:val="0026473E"/>
    <w:rsid w:val="00265837"/>
    <w:rsid w:val="00266214"/>
    <w:rsid w:val="0026632E"/>
    <w:rsid w:val="00267C83"/>
    <w:rsid w:val="00270995"/>
    <w:rsid w:val="0027144F"/>
    <w:rsid w:val="00271813"/>
    <w:rsid w:val="00271F3A"/>
    <w:rsid w:val="00273278"/>
    <w:rsid w:val="002737F4"/>
    <w:rsid w:val="00276150"/>
    <w:rsid w:val="00276D42"/>
    <w:rsid w:val="00280233"/>
    <w:rsid w:val="00280476"/>
    <w:rsid w:val="002805F5"/>
    <w:rsid w:val="00280751"/>
    <w:rsid w:val="00280F96"/>
    <w:rsid w:val="002816AC"/>
    <w:rsid w:val="0028280A"/>
    <w:rsid w:val="00285173"/>
    <w:rsid w:val="00286403"/>
    <w:rsid w:val="00286ACD"/>
    <w:rsid w:val="00287838"/>
    <w:rsid w:val="00287C01"/>
    <w:rsid w:val="002907B5"/>
    <w:rsid w:val="00292D25"/>
    <w:rsid w:val="00292EB7"/>
    <w:rsid w:val="002934E9"/>
    <w:rsid w:val="00294012"/>
    <w:rsid w:val="00294C61"/>
    <w:rsid w:val="00295339"/>
    <w:rsid w:val="002953F5"/>
    <w:rsid w:val="00295593"/>
    <w:rsid w:val="00295B8C"/>
    <w:rsid w:val="002960DF"/>
    <w:rsid w:val="00296227"/>
    <w:rsid w:val="00296F44"/>
    <w:rsid w:val="002975CB"/>
    <w:rsid w:val="0029777D"/>
    <w:rsid w:val="002A055E"/>
    <w:rsid w:val="002A099F"/>
    <w:rsid w:val="002A0C78"/>
    <w:rsid w:val="002A0D83"/>
    <w:rsid w:val="002A146F"/>
    <w:rsid w:val="002A1702"/>
    <w:rsid w:val="002A173C"/>
    <w:rsid w:val="002A1D4E"/>
    <w:rsid w:val="002A248E"/>
    <w:rsid w:val="002A2869"/>
    <w:rsid w:val="002A2BF2"/>
    <w:rsid w:val="002A301A"/>
    <w:rsid w:val="002A3658"/>
    <w:rsid w:val="002A3C33"/>
    <w:rsid w:val="002A5DD9"/>
    <w:rsid w:val="002A6611"/>
    <w:rsid w:val="002A79F2"/>
    <w:rsid w:val="002B1AFB"/>
    <w:rsid w:val="002B24D6"/>
    <w:rsid w:val="002B70C4"/>
    <w:rsid w:val="002C41E6"/>
    <w:rsid w:val="002C4DA1"/>
    <w:rsid w:val="002C6980"/>
    <w:rsid w:val="002C782B"/>
    <w:rsid w:val="002C7911"/>
    <w:rsid w:val="002C7D53"/>
    <w:rsid w:val="002D071A"/>
    <w:rsid w:val="002D0D43"/>
    <w:rsid w:val="002D2C6B"/>
    <w:rsid w:val="002D34AA"/>
    <w:rsid w:val="002D34B2"/>
    <w:rsid w:val="002D48B0"/>
    <w:rsid w:val="002D5B37"/>
    <w:rsid w:val="002D6192"/>
    <w:rsid w:val="002D7637"/>
    <w:rsid w:val="002E140D"/>
    <w:rsid w:val="002E17F2"/>
    <w:rsid w:val="002E71C9"/>
    <w:rsid w:val="002E7CAE"/>
    <w:rsid w:val="002F0C83"/>
    <w:rsid w:val="002F1E59"/>
    <w:rsid w:val="002F2771"/>
    <w:rsid w:val="002F37A9"/>
    <w:rsid w:val="002F4F4D"/>
    <w:rsid w:val="00300F08"/>
    <w:rsid w:val="00301CE6"/>
    <w:rsid w:val="0030256B"/>
    <w:rsid w:val="0030306D"/>
    <w:rsid w:val="00303681"/>
    <w:rsid w:val="00303F5D"/>
    <w:rsid w:val="0030501F"/>
    <w:rsid w:val="00305313"/>
    <w:rsid w:val="00306806"/>
    <w:rsid w:val="00307BA1"/>
    <w:rsid w:val="00311702"/>
    <w:rsid w:val="00311E82"/>
    <w:rsid w:val="00313F49"/>
    <w:rsid w:val="00313FD6"/>
    <w:rsid w:val="003143BD"/>
    <w:rsid w:val="00314D44"/>
    <w:rsid w:val="00315363"/>
    <w:rsid w:val="003166D3"/>
    <w:rsid w:val="003178E6"/>
    <w:rsid w:val="003203ED"/>
    <w:rsid w:val="003221F8"/>
    <w:rsid w:val="00322C9F"/>
    <w:rsid w:val="003244D1"/>
    <w:rsid w:val="00324D23"/>
    <w:rsid w:val="00325B60"/>
    <w:rsid w:val="00326005"/>
    <w:rsid w:val="00331038"/>
    <w:rsid w:val="00331751"/>
    <w:rsid w:val="0033286F"/>
    <w:rsid w:val="00332DA8"/>
    <w:rsid w:val="00334579"/>
    <w:rsid w:val="00335858"/>
    <w:rsid w:val="00335DFB"/>
    <w:rsid w:val="00336BDA"/>
    <w:rsid w:val="003372EC"/>
    <w:rsid w:val="00341AE8"/>
    <w:rsid w:val="00342695"/>
    <w:rsid w:val="00342BD7"/>
    <w:rsid w:val="00343E14"/>
    <w:rsid w:val="00343FAA"/>
    <w:rsid w:val="003463B7"/>
    <w:rsid w:val="00346530"/>
    <w:rsid w:val="00346D70"/>
    <w:rsid w:val="00346DB5"/>
    <w:rsid w:val="003471F0"/>
    <w:rsid w:val="003477B1"/>
    <w:rsid w:val="003479BD"/>
    <w:rsid w:val="003503E9"/>
    <w:rsid w:val="003526F1"/>
    <w:rsid w:val="00355B1B"/>
    <w:rsid w:val="00357380"/>
    <w:rsid w:val="003578C1"/>
    <w:rsid w:val="003602D9"/>
    <w:rsid w:val="003604CE"/>
    <w:rsid w:val="00362358"/>
    <w:rsid w:val="0036390C"/>
    <w:rsid w:val="00363945"/>
    <w:rsid w:val="00364B86"/>
    <w:rsid w:val="0036553A"/>
    <w:rsid w:val="00366103"/>
    <w:rsid w:val="00366598"/>
    <w:rsid w:val="003706D1"/>
    <w:rsid w:val="00370E47"/>
    <w:rsid w:val="003740D2"/>
    <w:rsid w:val="003742AC"/>
    <w:rsid w:val="00376681"/>
    <w:rsid w:val="00376B22"/>
    <w:rsid w:val="003773BF"/>
    <w:rsid w:val="00377CE1"/>
    <w:rsid w:val="003800A1"/>
    <w:rsid w:val="00380745"/>
    <w:rsid w:val="00381398"/>
    <w:rsid w:val="00383758"/>
    <w:rsid w:val="00383805"/>
    <w:rsid w:val="00384A22"/>
    <w:rsid w:val="00385BF0"/>
    <w:rsid w:val="00387F16"/>
    <w:rsid w:val="00391D13"/>
    <w:rsid w:val="0039259D"/>
    <w:rsid w:val="003934F7"/>
    <w:rsid w:val="003939FF"/>
    <w:rsid w:val="003964B1"/>
    <w:rsid w:val="003971B7"/>
    <w:rsid w:val="003A0E2D"/>
    <w:rsid w:val="003A2223"/>
    <w:rsid w:val="003A2A0F"/>
    <w:rsid w:val="003A45A1"/>
    <w:rsid w:val="003A5B0A"/>
    <w:rsid w:val="003A6BAC"/>
    <w:rsid w:val="003A70A4"/>
    <w:rsid w:val="003A7216"/>
    <w:rsid w:val="003A7EF3"/>
    <w:rsid w:val="003B159C"/>
    <w:rsid w:val="003B2107"/>
    <w:rsid w:val="003B2CE8"/>
    <w:rsid w:val="003B30F8"/>
    <w:rsid w:val="003B369F"/>
    <w:rsid w:val="003B36A3"/>
    <w:rsid w:val="003B64BB"/>
    <w:rsid w:val="003B7BEC"/>
    <w:rsid w:val="003B7FE5"/>
    <w:rsid w:val="003C05A8"/>
    <w:rsid w:val="003C0B8C"/>
    <w:rsid w:val="003C11C8"/>
    <w:rsid w:val="003C2702"/>
    <w:rsid w:val="003C4999"/>
    <w:rsid w:val="003C52DD"/>
    <w:rsid w:val="003C7806"/>
    <w:rsid w:val="003D109F"/>
    <w:rsid w:val="003D118F"/>
    <w:rsid w:val="003D11B7"/>
    <w:rsid w:val="003D2478"/>
    <w:rsid w:val="003D285F"/>
    <w:rsid w:val="003D2CBF"/>
    <w:rsid w:val="003D3C45"/>
    <w:rsid w:val="003D42E7"/>
    <w:rsid w:val="003D4445"/>
    <w:rsid w:val="003D445F"/>
    <w:rsid w:val="003D56C0"/>
    <w:rsid w:val="003D5B1F"/>
    <w:rsid w:val="003D6629"/>
    <w:rsid w:val="003E15FA"/>
    <w:rsid w:val="003E1900"/>
    <w:rsid w:val="003E2B01"/>
    <w:rsid w:val="003E302B"/>
    <w:rsid w:val="003E53FE"/>
    <w:rsid w:val="003E5407"/>
    <w:rsid w:val="003E55E4"/>
    <w:rsid w:val="003E721E"/>
    <w:rsid w:val="003E74E3"/>
    <w:rsid w:val="003E78D9"/>
    <w:rsid w:val="003E798E"/>
    <w:rsid w:val="003F05C7"/>
    <w:rsid w:val="003F1177"/>
    <w:rsid w:val="003F1A42"/>
    <w:rsid w:val="003F2C90"/>
    <w:rsid w:val="003F2CD4"/>
    <w:rsid w:val="003F32F1"/>
    <w:rsid w:val="003F32F4"/>
    <w:rsid w:val="003F4C8D"/>
    <w:rsid w:val="003F6BBE"/>
    <w:rsid w:val="004000E8"/>
    <w:rsid w:val="00402E2B"/>
    <w:rsid w:val="00403D7B"/>
    <w:rsid w:val="0040512B"/>
    <w:rsid w:val="00405CA5"/>
    <w:rsid w:val="00407CD3"/>
    <w:rsid w:val="00407E66"/>
    <w:rsid w:val="00410134"/>
    <w:rsid w:val="00410B72"/>
    <w:rsid w:val="00410F18"/>
    <w:rsid w:val="004117DC"/>
    <w:rsid w:val="0041184D"/>
    <w:rsid w:val="0041263E"/>
    <w:rsid w:val="004136EA"/>
    <w:rsid w:val="00413AAC"/>
    <w:rsid w:val="00413E92"/>
    <w:rsid w:val="00414EAA"/>
    <w:rsid w:val="004160B6"/>
    <w:rsid w:val="004166F0"/>
    <w:rsid w:val="00416CCF"/>
    <w:rsid w:val="00420E5E"/>
    <w:rsid w:val="00421105"/>
    <w:rsid w:val="004213B5"/>
    <w:rsid w:val="00421C78"/>
    <w:rsid w:val="00422AA4"/>
    <w:rsid w:val="0042335A"/>
    <w:rsid w:val="004242F4"/>
    <w:rsid w:val="00426ADB"/>
    <w:rsid w:val="00427248"/>
    <w:rsid w:val="00430619"/>
    <w:rsid w:val="00431A72"/>
    <w:rsid w:val="00435610"/>
    <w:rsid w:val="00437447"/>
    <w:rsid w:val="00441885"/>
    <w:rsid w:val="00441A92"/>
    <w:rsid w:val="00442551"/>
    <w:rsid w:val="004431DC"/>
    <w:rsid w:val="0044406D"/>
    <w:rsid w:val="004440EA"/>
    <w:rsid w:val="00444F56"/>
    <w:rsid w:val="00446488"/>
    <w:rsid w:val="00447986"/>
    <w:rsid w:val="00447F54"/>
    <w:rsid w:val="00450D7E"/>
    <w:rsid w:val="004517AA"/>
    <w:rsid w:val="00452CAC"/>
    <w:rsid w:val="00453C6B"/>
    <w:rsid w:val="0045695F"/>
    <w:rsid w:val="00457565"/>
    <w:rsid w:val="00457661"/>
    <w:rsid w:val="00457B71"/>
    <w:rsid w:val="0046022B"/>
    <w:rsid w:val="00462AF6"/>
    <w:rsid w:val="00465C27"/>
    <w:rsid w:val="00465F03"/>
    <w:rsid w:val="004669E2"/>
    <w:rsid w:val="00470C31"/>
    <w:rsid w:val="00471B71"/>
    <w:rsid w:val="00471DE0"/>
    <w:rsid w:val="00472848"/>
    <w:rsid w:val="00472C28"/>
    <w:rsid w:val="004734D0"/>
    <w:rsid w:val="00474871"/>
    <w:rsid w:val="0047556B"/>
    <w:rsid w:val="00477768"/>
    <w:rsid w:val="00477A13"/>
    <w:rsid w:val="0048012B"/>
    <w:rsid w:val="00480821"/>
    <w:rsid w:val="004900B7"/>
    <w:rsid w:val="004900B8"/>
    <w:rsid w:val="00490192"/>
    <w:rsid w:val="00491178"/>
    <w:rsid w:val="00492213"/>
    <w:rsid w:val="00492559"/>
    <w:rsid w:val="004925F0"/>
    <w:rsid w:val="00492BC5"/>
    <w:rsid w:val="0049509B"/>
    <w:rsid w:val="004950BA"/>
    <w:rsid w:val="004964F1"/>
    <w:rsid w:val="0049777B"/>
    <w:rsid w:val="004A1471"/>
    <w:rsid w:val="004A16BC"/>
    <w:rsid w:val="004A2B94"/>
    <w:rsid w:val="004A5C78"/>
    <w:rsid w:val="004A6094"/>
    <w:rsid w:val="004A6301"/>
    <w:rsid w:val="004A6760"/>
    <w:rsid w:val="004B1894"/>
    <w:rsid w:val="004B3054"/>
    <w:rsid w:val="004B6F6A"/>
    <w:rsid w:val="004B7C0C"/>
    <w:rsid w:val="004C1162"/>
    <w:rsid w:val="004C3898"/>
    <w:rsid w:val="004C4CCC"/>
    <w:rsid w:val="004C689C"/>
    <w:rsid w:val="004C7209"/>
    <w:rsid w:val="004C753A"/>
    <w:rsid w:val="004D36B1"/>
    <w:rsid w:val="004D371E"/>
    <w:rsid w:val="004D4C33"/>
    <w:rsid w:val="004D5699"/>
    <w:rsid w:val="004D64B7"/>
    <w:rsid w:val="004D7EBD"/>
    <w:rsid w:val="004E15AF"/>
    <w:rsid w:val="004E16B3"/>
    <w:rsid w:val="004E1A98"/>
    <w:rsid w:val="004E2680"/>
    <w:rsid w:val="004E28F9"/>
    <w:rsid w:val="004E462E"/>
    <w:rsid w:val="004E4D1C"/>
    <w:rsid w:val="004E56DC"/>
    <w:rsid w:val="004E76F4"/>
    <w:rsid w:val="004F0B4E"/>
    <w:rsid w:val="004F0B6C"/>
    <w:rsid w:val="004F0BB5"/>
    <w:rsid w:val="004F1AE7"/>
    <w:rsid w:val="004F2078"/>
    <w:rsid w:val="004F373D"/>
    <w:rsid w:val="004F3891"/>
    <w:rsid w:val="004F38BD"/>
    <w:rsid w:val="004F4DA3"/>
    <w:rsid w:val="004F766C"/>
    <w:rsid w:val="00501D78"/>
    <w:rsid w:val="00502EA3"/>
    <w:rsid w:val="00504597"/>
    <w:rsid w:val="00505F36"/>
    <w:rsid w:val="00506557"/>
    <w:rsid w:val="0050677A"/>
    <w:rsid w:val="00510253"/>
    <w:rsid w:val="005108D0"/>
    <w:rsid w:val="005108D8"/>
    <w:rsid w:val="00510B4C"/>
    <w:rsid w:val="005116F9"/>
    <w:rsid w:val="0051262C"/>
    <w:rsid w:val="00512999"/>
    <w:rsid w:val="00513C03"/>
    <w:rsid w:val="00514757"/>
    <w:rsid w:val="00514E29"/>
    <w:rsid w:val="00514E88"/>
    <w:rsid w:val="005153A7"/>
    <w:rsid w:val="00515630"/>
    <w:rsid w:val="00516811"/>
    <w:rsid w:val="00516AF8"/>
    <w:rsid w:val="00517630"/>
    <w:rsid w:val="00517690"/>
    <w:rsid w:val="00520555"/>
    <w:rsid w:val="005219CF"/>
    <w:rsid w:val="005232FF"/>
    <w:rsid w:val="00523B10"/>
    <w:rsid w:val="00525B84"/>
    <w:rsid w:val="00526C6F"/>
    <w:rsid w:val="0052780E"/>
    <w:rsid w:val="005310C8"/>
    <w:rsid w:val="0053488C"/>
    <w:rsid w:val="00534B59"/>
    <w:rsid w:val="005358E5"/>
    <w:rsid w:val="00536759"/>
    <w:rsid w:val="005368EF"/>
    <w:rsid w:val="00537C62"/>
    <w:rsid w:val="00540993"/>
    <w:rsid w:val="00541BA9"/>
    <w:rsid w:val="005424A0"/>
    <w:rsid w:val="00544192"/>
    <w:rsid w:val="0054451E"/>
    <w:rsid w:val="00544E27"/>
    <w:rsid w:val="00545712"/>
    <w:rsid w:val="00545A4E"/>
    <w:rsid w:val="0054625C"/>
    <w:rsid w:val="00546970"/>
    <w:rsid w:val="00546BAD"/>
    <w:rsid w:val="00550284"/>
    <w:rsid w:val="00550C68"/>
    <w:rsid w:val="00551E47"/>
    <w:rsid w:val="00554E19"/>
    <w:rsid w:val="0055652E"/>
    <w:rsid w:val="00556827"/>
    <w:rsid w:val="00556FDF"/>
    <w:rsid w:val="00560694"/>
    <w:rsid w:val="0056092F"/>
    <w:rsid w:val="0056121F"/>
    <w:rsid w:val="00563C10"/>
    <w:rsid w:val="005640C9"/>
    <w:rsid w:val="00564AFF"/>
    <w:rsid w:val="005659F7"/>
    <w:rsid w:val="0056721B"/>
    <w:rsid w:val="00567906"/>
    <w:rsid w:val="00571D6F"/>
    <w:rsid w:val="00572233"/>
    <w:rsid w:val="00572505"/>
    <w:rsid w:val="00573070"/>
    <w:rsid w:val="005739A2"/>
    <w:rsid w:val="0057427A"/>
    <w:rsid w:val="00575C2C"/>
    <w:rsid w:val="00575D69"/>
    <w:rsid w:val="00580377"/>
    <w:rsid w:val="00580E44"/>
    <w:rsid w:val="00582809"/>
    <w:rsid w:val="00584485"/>
    <w:rsid w:val="0058466B"/>
    <w:rsid w:val="005869D6"/>
    <w:rsid w:val="00586F6A"/>
    <w:rsid w:val="00587092"/>
    <w:rsid w:val="0058798C"/>
    <w:rsid w:val="005900FA"/>
    <w:rsid w:val="0059034A"/>
    <w:rsid w:val="0059064C"/>
    <w:rsid w:val="005907FB"/>
    <w:rsid w:val="00592895"/>
    <w:rsid w:val="005935A4"/>
    <w:rsid w:val="00593A0C"/>
    <w:rsid w:val="00594135"/>
    <w:rsid w:val="0059433F"/>
    <w:rsid w:val="005948BE"/>
    <w:rsid w:val="005948C2"/>
    <w:rsid w:val="00595DCA"/>
    <w:rsid w:val="0059779B"/>
    <w:rsid w:val="005A209A"/>
    <w:rsid w:val="005A2966"/>
    <w:rsid w:val="005A3008"/>
    <w:rsid w:val="005A316D"/>
    <w:rsid w:val="005A4F3E"/>
    <w:rsid w:val="005A662D"/>
    <w:rsid w:val="005A68FA"/>
    <w:rsid w:val="005B1409"/>
    <w:rsid w:val="005B1D47"/>
    <w:rsid w:val="005B272D"/>
    <w:rsid w:val="005B35D7"/>
    <w:rsid w:val="005B392A"/>
    <w:rsid w:val="005B3AA3"/>
    <w:rsid w:val="005B6F83"/>
    <w:rsid w:val="005C059A"/>
    <w:rsid w:val="005C05FA"/>
    <w:rsid w:val="005C0B00"/>
    <w:rsid w:val="005C0D95"/>
    <w:rsid w:val="005C1CBE"/>
    <w:rsid w:val="005C31B0"/>
    <w:rsid w:val="005C46F9"/>
    <w:rsid w:val="005C476A"/>
    <w:rsid w:val="005C4E60"/>
    <w:rsid w:val="005C5C79"/>
    <w:rsid w:val="005C5E4D"/>
    <w:rsid w:val="005C74FB"/>
    <w:rsid w:val="005C7B0B"/>
    <w:rsid w:val="005D07F3"/>
    <w:rsid w:val="005D1602"/>
    <w:rsid w:val="005D44D1"/>
    <w:rsid w:val="005D62A1"/>
    <w:rsid w:val="005D7188"/>
    <w:rsid w:val="005E1B94"/>
    <w:rsid w:val="005E1C1D"/>
    <w:rsid w:val="005E1CF7"/>
    <w:rsid w:val="005E2EF0"/>
    <w:rsid w:val="005E385F"/>
    <w:rsid w:val="005E5B81"/>
    <w:rsid w:val="005E7C77"/>
    <w:rsid w:val="005F2CB1"/>
    <w:rsid w:val="005F3025"/>
    <w:rsid w:val="005F618C"/>
    <w:rsid w:val="005F70BD"/>
    <w:rsid w:val="005F7120"/>
    <w:rsid w:val="00601A0F"/>
    <w:rsid w:val="00602516"/>
    <w:rsid w:val="0060283C"/>
    <w:rsid w:val="00604992"/>
    <w:rsid w:val="00604F14"/>
    <w:rsid w:val="0060540A"/>
    <w:rsid w:val="006113C3"/>
    <w:rsid w:val="00611B83"/>
    <w:rsid w:val="00613257"/>
    <w:rsid w:val="00615DE1"/>
    <w:rsid w:val="00616709"/>
    <w:rsid w:val="00620A71"/>
    <w:rsid w:val="00620D80"/>
    <w:rsid w:val="0062145A"/>
    <w:rsid w:val="006234A6"/>
    <w:rsid w:val="006279BA"/>
    <w:rsid w:val="00627D18"/>
    <w:rsid w:val="00630001"/>
    <w:rsid w:val="00630921"/>
    <w:rsid w:val="006311B3"/>
    <w:rsid w:val="0063284C"/>
    <w:rsid w:val="0063521C"/>
    <w:rsid w:val="00636398"/>
    <w:rsid w:val="006368D3"/>
    <w:rsid w:val="00636F09"/>
    <w:rsid w:val="006377EC"/>
    <w:rsid w:val="00637B34"/>
    <w:rsid w:val="00640CB4"/>
    <w:rsid w:val="0064151F"/>
    <w:rsid w:val="00641533"/>
    <w:rsid w:val="0064208D"/>
    <w:rsid w:val="00643475"/>
    <w:rsid w:val="0064396A"/>
    <w:rsid w:val="00644378"/>
    <w:rsid w:val="00645FAC"/>
    <w:rsid w:val="0064624E"/>
    <w:rsid w:val="00650AB9"/>
    <w:rsid w:val="006510C0"/>
    <w:rsid w:val="00652269"/>
    <w:rsid w:val="006524B8"/>
    <w:rsid w:val="00653919"/>
    <w:rsid w:val="0065480C"/>
    <w:rsid w:val="00655733"/>
    <w:rsid w:val="00655ACD"/>
    <w:rsid w:val="00655D12"/>
    <w:rsid w:val="00656A92"/>
    <w:rsid w:val="00656DDE"/>
    <w:rsid w:val="0066011D"/>
    <w:rsid w:val="0066059B"/>
    <w:rsid w:val="006607C0"/>
    <w:rsid w:val="006613A6"/>
    <w:rsid w:val="00661E92"/>
    <w:rsid w:val="006627A2"/>
    <w:rsid w:val="00663192"/>
    <w:rsid w:val="006634E6"/>
    <w:rsid w:val="00664337"/>
    <w:rsid w:val="00664C2C"/>
    <w:rsid w:val="006655EE"/>
    <w:rsid w:val="006665C7"/>
    <w:rsid w:val="00667EE7"/>
    <w:rsid w:val="00670922"/>
    <w:rsid w:val="00670A26"/>
    <w:rsid w:val="00670BE1"/>
    <w:rsid w:val="0067218F"/>
    <w:rsid w:val="00673F1F"/>
    <w:rsid w:val="006741F2"/>
    <w:rsid w:val="006747D9"/>
    <w:rsid w:val="00674CC3"/>
    <w:rsid w:val="00675C72"/>
    <w:rsid w:val="006771F9"/>
    <w:rsid w:val="00677541"/>
    <w:rsid w:val="006776D7"/>
    <w:rsid w:val="00680659"/>
    <w:rsid w:val="00680B8A"/>
    <w:rsid w:val="00681003"/>
    <w:rsid w:val="006810E2"/>
    <w:rsid w:val="006817C9"/>
    <w:rsid w:val="00683ECE"/>
    <w:rsid w:val="00684BFC"/>
    <w:rsid w:val="00684D64"/>
    <w:rsid w:val="00685529"/>
    <w:rsid w:val="00687BD3"/>
    <w:rsid w:val="00687C0F"/>
    <w:rsid w:val="0069068D"/>
    <w:rsid w:val="006930B6"/>
    <w:rsid w:val="006938C9"/>
    <w:rsid w:val="00695DE3"/>
    <w:rsid w:val="00695FC2"/>
    <w:rsid w:val="0069630B"/>
    <w:rsid w:val="00696949"/>
    <w:rsid w:val="00697052"/>
    <w:rsid w:val="00697145"/>
    <w:rsid w:val="00697468"/>
    <w:rsid w:val="006A037F"/>
    <w:rsid w:val="006A0F36"/>
    <w:rsid w:val="006A2245"/>
    <w:rsid w:val="006A2FF3"/>
    <w:rsid w:val="006A42F1"/>
    <w:rsid w:val="006A46FB"/>
    <w:rsid w:val="006A55E3"/>
    <w:rsid w:val="006A5794"/>
    <w:rsid w:val="006A5E28"/>
    <w:rsid w:val="006A5FB2"/>
    <w:rsid w:val="006A697B"/>
    <w:rsid w:val="006A7501"/>
    <w:rsid w:val="006A7AFF"/>
    <w:rsid w:val="006B04EE"/>
    <w:rsid w:val="006B0567"/>
    <w:rsid w:val="006B0D62"/>
    <w:rsid w:val="006B13E6"/>
    <w:rsid w:val="006B1816"/>
    <w:rsid w:val="006B2099"/>
    <w:rsid w:val="006B4431"/>
    <w:rsid w:val="006B50CF"/>
    <w:rsid w:val="006B6BA2"/>
    <w:rsid w:val="006C00FA"/>
    <w:rsid w:val="006C03B8"/>
    <w:rsid w:val="006C09E4"/>
    <w:rsid w:val="006C19D3"/>
    <w:rsid w:val="006C29B2"/>
    <w:rsid w:val="006C43C6"/>
    <w:rsid w:val="006C5210"/>
    <w:rsid w:val="006C5EC9"/>
    <w:rsid w:val="006C6059"/>
    <w:rsid w:val="006C7522"/>
    <w:rsid w:val="006D0DDD"/>
    <w:rsid w:val="006D28B6"/>
    <w:rsid w:val="006D6E41"/>
    <w:rsid w:val="006D6F08"/>
    <w:rsid w:val="006D7511"/>
    <w:rsid w:val="006D7AD8"/>
    <w:rsid w:val="006E062C"/>
    <w:rsid w:val="006E07EC"/>
    <w:rsid w:val="006E1C82"/>
    <w:rsid w:val="006E28B7"/>
    <w:rsid w:val="006E2A9B"/>
    <w:rsid w:val="006E3310"/>
    <w:rsid w:val="006E4610"/>
    <w:rsid w:val="006E4B36"/>
    <w:rsid w:val="006E4E39"/>
    <w:rsid w:val="006E4E3D"/>
    <w:rsid w:val="006E4E86"/>
    <w:rsid w:val="006E565E"/>
    <w:rsid w:val="006E6674"/>
    <w:rsid w:val="006E673D"/>
    <w:rsid w:val="006E7D3B"/>
    <w:rsid w:val="006F1B70"/>
    <w:rsid w:val="006F2356"/>
    <w:rsid w:val="006F2E60"/>
    <w:rsid w:val="006F341D"/>
    <w:rsid w:val="006F3686"/>
    <w:rsid w:val="006F3CDE"/>
    <w:rsid w:val="006F58D4"/>
    <w:rsid w:val="006F6582"/>
    <w:rsid w:val="006F7773"/>
    <w:rsid w:val="006F7F9A"/>
    <w:rsid w:val="00700451"/>
    <w:rsid w:val="0070346E"/>
    <w:rsid w:val="00703C2F"/>
    <w:rsid w:val="00704EDB"/>
    <w:rsid w:val="007056C8"/>
    <w:rsid w:val="00706101"/>
    <w:rsid w:val="00707072"/>
    <w:rsid w:val="00707D61"/>
    <w:rsid w:val="007118F3"/>
    <w:rsid w:val="00712287"/>
    <w:rsid w:val="00712772"/>
    <w:rsid w:val="007133C0"/>
    <w:rsid w:val="007135AC"/>
    <w:rsid w:val="00713F2A"/>
    <w:rsid w:val="00714127"/>
    <w:rsid w:val="007141B5"/>
    <w:rsid w:val="007141F1"/>
    <w:rsid w:val="007148D3"/>
    <w:rsid w:val="00714CA2"/>
    <w:rsid w:val="00715B9A"/>
    <w:rsid w:val="00717D07"/>
    <w:rsid w:val="00720C27"/>
    <w:rsid w:val="00722134"/>
    <w:rsid w:val="00722478"/>
    <w:rsid w:val="00722739"/>
    <w:rsid w:val="007235E8"/>
    <w:rsid w:val="007237ED"/>
    <w:rsid w:val="00723838"/>
    <w:rsid w:val="00724425"/>
    <w:rsid w:val="007257D0"/>
    <w:rsid w:val="00726C01"/>
    <w:rsid w:val="00726EA6"/>
    <w:rsid w:val="00727208"/>
    <w:rsid w:val="00727680"/>
    <w:rsid w:val="00730148"/>
    <w:rsid w:val="00731091"/>
    <w:rsid w:val="0073111B"/>
    <w:rsid w:val="00731C69"/>
    <w:rsid w:val="007338D8"/>
    <w:rsid w:val="00734787"/>
    <w:rsid w:val="007348B1"/>
    <w:rsid w:val="00735FAB"/>
    <w:rsid w:val="007362A6"/>
    <w:rsid w:val="00736D7D"/>
    <w:rsid w:val="00737238"/>
    <w:rsid w:val="00740626"/>
    <w:rsid w:val="00740E58"/>
    <w:rsid w:val="007418E1"/>
    <w:rsid w:val="00742D83"/>
    <w:rsid w:val="007439A9"/>
    <w:rsid w:val="007445A0"/>
    <w:rsid w:val="00744F42"/>
    <w:rsid w:val="0074524B"/>
    <w:rsid w:val="00747D8B"/>
    <w:rsid w:val="00750053"/>
    <w:rsid w:val="00750FC2"/>
    <w:rsid w:val="00751228"/>
    <w:rsid w:val="00752F41"/>
    <w:rsid w:val="00753FBD"/>
    <w:rsid w:val="007571E1"/>
    <w:rsid w:val="00757A16"/>
    <w:rsid w:val="00757FAA"/>
    <w:rsid w:val="00760492"/>
    <w:rsid w:val="007604B2"/>
    <w:rsid w:val="00760E93"/>
    <w:rsid w:val="007618EB"/>
    <w:rsid w:val="00764D9D"/>
    <w:rsid w:val="00765281"/>
    <w:rsid w:val="00765285"/>
    <w:rsid w:val="007657FF"/>
    <w:rsid w:val="00766BAD"/>
    <w:rsid w:val="0077204E"/>
    <w:rsid w:val="007728B8"/>
    <w:rsid w:val="007729A2"/>
    <w:rsid w:val="00773517"/>
    <w:rsid w:val="007755F2"/>
    <w:rsid w:val="007758E2"/>
    <w:rsid w:val="00776763"/>
    <w:rsid w:val="00776971"/>
    <w:rsid w:val="00777ECE"/>
    <w:rsid w:val="00780A80"/>
    <w:rsid w:val="0078177E"/>
    <w:rsid w:val="0078187D"/>
    <w:rsid w:val="00781B25"/>
    <w:rsid w:val="00781FC1"/>
    <w:rsid w:val="0078304C"/>
    <w:rsid w:val="0078325A"/>
    <w:rsid w:val="00783673"/>
    <w:rsid w:val="00784E4C"/>
    <w:rsid w:val="007850E2"/>
    <w:rsid w:val="00785490"/>
    <w:rsid w:val="00785798"/>
    <w:rsid w:val="007865B2"/>
    <w:rsid w:val="007870E1"/>
    <w:rsid w:val="007873F3"/>
    <w:rsid w:val="00790CED"/>
    <w:rsid w:val="00791415"/>
    <w:rsid w:val="00791526"/>
    <w:rsid w:val="00791E0F"/>
    <w:rsid w:val="007925EA"/>
    <w:rsid w:val="00793CD8"/>
    <w:rsid w:val="00794B02"/>
    <w:rsid w:val="007954D3"/>
    <w:rsid w:val="00795A24"/>
    <w:rsid w:val="00795C92"/>
    <w:rsid w:val="00796231"/>
    <w:rsid w:val="00796D34"/>
    <w:rsid w:val="007A0309"/>
    <w:rsid w:val="007A0F46"/>
    <w:rsid w:val="007A1CB3"/>
    <w:rsid w:val="007A306F"/>
    <w:rsid w:val="007A43A6"/>
    <w:rsid w:val="007A47B0"/>
    <w:rsid w:val="007A58A6"/>
    <w:rsid w:val="007A6363"/>
    <w:rsid w:val="007A63C7"/>
    <w:rsid w:val="007A68D6"/>
    <w:rsid w:val="007A6AF4"/>
    <w:rsid w:val="007A6E45"/>
    <w:rsid w:val="007B2AB3"/>
    <w:rsid w:val="007B37D6"/>
    <w:rsid w:val="007B3D2D"/>
    <w:rsid w:val="007B4CC4"/>
    <w:rsid w:val="007B50AE"/>
    <w:rsid w:val="007B50C1"/>
    <w:rsid w:val="007B51DF"/>
    <w:rsid w:val="007C05DD"/>
    <w:rsid w:val="007C0873"/>
    <w:rsid w:val="007C1755"/>
    <w:rsid w:val="007C2DE8"/>
    <w:rsid w:val="007C3D18"/>
    <w:rsid w:val="007C4207"/>
    <w:rsid w:val="007C5791"/>
    <w:rsid w:val="007C60BF"/>
    <w:rsid w:val="007C6A07"/>
    <w:rsid w:val="007C6D93"/>
    <w:rsid w:val="007C736D"/>
    <w:rsid w:val="007C75A1"/>
    <w:rsid w:val="007C77A5"/>
    <w:rsid w:val="007D04E5"/>
    <w:rsid w:val="007D26EB"/>
    <w:rsid w:val="007D3305"/>
    <w:rsid w:val="007D5901"/>
    <w:rsid w:val="007D6CCE"/>
    <w:rsid w:val="007D7526"/>
    <w:rsid w:val="007E0E20"/>
    <w:rsid w:val="007E3173"/>
    <w:rsid w:val="007E36DA"/>
    <w:rsid w:val="007E4610"/>
    <w:rsid w:val="007E4715"/>
    <w:rsid w:val="007E505B"/>
    <w:rsid w:val="007E5230"/>
    <w:rsid w:val="007E7091"/>
    <w:rsid w:val="007F1853"/>
    <w:rsid w:val="007F18AB"/>
    <w:rsid w:val="007F4FC3"/>
    <w:rsid w:val="007F511E"/>
    <w:rsid w:val="007F6958"/>
    <w:rsid w:val="008014F2"/>
    <w:rsid w:val="008028A1"/>
    <w:rsid w:val="00803FAE"/>
    <w:rsid w:val="00804775"/>
    <w:rsid w:val="00804AB5"/>
    <w:rsid w:val="00805718"/>
    <w:rsid w:val="00805B55"/>
    <w:rsid w:val="0080605F"/>
    <w:rsid w:val="00807786"/>
    <w:rsid w:val="00811FCB"/>
    <w:rsid w:val="0081337F"/>
    <w:rsid w:val="008144B9"/>
    <w:rsid w:val="008158D6"/>
    <w:rsid w:val="0081647B"/>
    <w:rsid w:val="00816CBD"/>
    <w:rsid w:val="00817196"/>
    <w:rsid w:val="008177B4"/>
    <w:rsid w:val="00822AB4"/>
    <w:rsid w:val="008235DB"/>
    <w:rsid w:val="00824AB4"/>
    <w:rsid w:val="00825C42"/>
    <w:rsid w:val="00825D25"/>
    <w:rsid w:val="00826736"/>
    <w:rsid w:val="008267BC"/>
    <w:rsid w:val="00826AC6"/>
    <w:rsid w:val="00827409"/>
    <w:rsid w:val="00827D6F"/>
    <w:rsid w:val="00832C16"/>
    <w:rsid w:val="00832F3C"/>
    <w:rsid w:val="00833EBB"/>
    <w:rsid w:val="00834011"/>
    <w:rsid w:val="0083527F"/>
    <w:rsid w:val="0083560E"/>
    <w:rsid w:val="008373EA"/>
    <w:rsid w:val="008376AC"/>
    <w:rsid w:val="008414E6"/>
    <w:rsid w:val="00841519"/>
    <w:rsid w:val="008422B8"/>
    <w:rsid w:val="00843595"/>
    <w:rsid w:val="008444E8"/>
    <w:rsid w:val="008449E2"/>
    <w:rsid w:val="00844E80"/>
    <w:rsid w:val="008466FB"/>
    <w:rsid w:val="00846FE7"/>
    <w:rsid w:val="00847997"/>
    <w:rsid w:val="00850715"/>
    <w:rsid w:val="008530D6"/>
    <w:rsid w:val="00853CB3"/>
    <w:rsid w:val="0085476F"/>
    <w:rsid w:val="00855B33"/>
    <w:rsid w:val="00856911"/>
    <w:rsid w:val="008571A5"/>
    <w:rsid w:val="00860DC6"/>
    <w:rsid w:val="008635A5"/>
    <w:rsid w:val="00863F59"/>
    <w:rsid w:val="00864BE7"/>
    <w:rsid w:val="008677FD"/>
    <w:rsid w:val="008705C0"/>
    <w:rsid w:val="008706D4"/>
    <w:rsid w:val="00870F8A"/>
    <w:rsid w:val="008719A4"/>
    <w:rsid w:val="00871D23"/>
    <w:rsid w:val="0087371E"/>
    <w:rsid w:val="00874312"/>
    <w:rsid w:val="0087437C"/>
    <w:rsid w:val="00875CD7"/>
    <w:rsid w:val="00876B4D"/>
    <w:rsid w:val="008779D4"/>
    <w:rsid w:val="00877F18"/>
    <w:rsid w:val="00880BA4"/>
    <w:rsid w:val="0088203C"/>
    <w:rsid w:val="008831E2"/>
    <w:rsid w:val="008853EA"/>
    <w:rsid w:val="00891898"/>
    <w:rsid w:val="00892A29"/>
    <w:rsid w:val="008932B7"/>
    <w:rsid w:val="00893F0D"/>
    <w:rsid w:val="008941E3"/>
    <w:rsid w:val="00894A88"/>
    <w:rsid w:val="00894B5A"/>
    <w:rsid w:val="00894E25"/>
    <w:rsid w:val="00895386"/>
    <w:rsid w:val="00895F09"/>
    <w:rsid w:val="0089680F"/>
    <w:rsid w:val="008971B1"/>
    <w:rsid w:val="008A018B"/>
    <w:rsid w:val="008A21FF"/>
    <w:rsid w:val="008A2AB7"/>
    <w:rsid w:val="008A2CE2"/>
    <w:rsid w:val="008A30AC"/>
    <w:rsid w:val="008A3AB2"/>
    <w:rsid w:val="008A44B8"/>
    <w:rsid w:val="008A4681"/>
    <w:rsid w:val="008A4CAC"/>
    <w:rsid w:val="008A51A8"/>
    <w:rsid w:val="008A54C7"/>
    <w:rsid w:val="008A77D8"/>
    <w:rsid w:val="008B0483"/>
    <w:rsid w:val="008B0585"/>
    <w:rsid w:val="008B120C"/>
    <w:rsid w:val="008B4555"/>
    <w:rsid w:val="008B51A0"/>
    <w:rsid w:val="008B592A"/>
    <w:rsid w:val="008B7579"/>
    <w:rsid w:val="008B7B5C"/>
    <w:rsid w:val="008B7D6E"/>
    <w:rsid w:val="008C0C99"/>
    <w:rsid w:val="008C0E5F"/>
    <w:rsid w:val="008C181E"/>
    <w:rsid w:val="008C2017"/>
    <w:rsid w:val="008C2D4B"/>
    <w:rsid w:val="008C4958"/>
    <w:rsid w:val="008C4BAA"/>
    <w:rsid w:val="008C6AE8"/>
    <w:rsid w:val="008C7573"/>
    <w:rsid w:val="008C75F4"/>
    <w:rsid w:val="008D00A5"/>
    <w:rsid w:val="008D0A95"/>
    <w:rsid w:val="008D13EB"/>
    <w:rsid w:val="008D34F1"/>
    <w:rsid w:val="008D39D8"/>
    <w:rsid w:val="008D6D1A"/>
    <w:rsid w:val="008E012E"/>
    <w:rsid w:val="008E065E"/>
    <w:rsid w:val="008E0927"/>
    <w:rsid w:val="008E1909"/>
    <w:rsid w:val="008E4866"/>
    <w:rsid w:val="008E68E2"/>
    <w:rsid w:val="008E7CE8"/>
    <w:rsid w:val="008F0405"/>
    <w:rsid w:val="008F0BD9"/>
    <w:rsid w:val="008F1C91"/>
    <w:rsid w:val="008F1EAB"/>
    <w:rsid w:val="008F1ECE"/>
    <w:rsid w:val="008F2948"/>
    <w:rsid w:val="008F33DC"/>
    <w:rsid w:val="008F3549"/>
    <w:rsid w:val="008F3D2C"/>
    <w:rsid w:val="008F4685"/>
    <w:rsid w:val="008F4734"/>
    <w:rsid w:val="008F477F"/>
    <w:rsid w:val="008F54DD"/>
    <w:rsid w:val="008F563A"/>
    <w:rsid w:val="008F5E96"/>
    <w:rsid w:val="0090021A"/>
    <w:rsid w:val="00901F3E"/>
    <w:rsid w:val="00902350"/>
    <w:rsid w:val="00902766"/>
    <w:rsid w:val="0090336B"/>
    <w:rsid w:val="0090339F"/>
    <w:rsid w:val="00903426"/>
    <w:rsid w:val="00903771"/>
    <w:rsid w:val="009037D8"/>
    <w:rsid w:val="009053AA"/>
    <w:rsid w:val="009055C5"/>
    <w:rsid w:val="0090638B"/>
    <w:rsid w:val="00906939"/>
    <w:rsid w:val="00910B7D"/>
    <w:rsid w:val="00911DFB"/>
    <w:rsid w:val="0091330E"/>
    <w:rsid w:val="009139D9"/>
    <w:rsid w:val="00914AD8"/>
    <w:rsid w:val="00915DD7"/>
    <w:rsid w:val="00916079"/>
    <w:rsid w:val="00917510"/>
    <w:rsid w:val="00917CE9"/>
    <w:rsid w:val="009200C7"/>
    <w:rsid w:val="00920BF2"/>
    <w:rsid w:val="00922010"/>
    <w:rsid w:val="00923DF3"/>
    <w:rsid w:val="00925EF5"/>
    <w:rsid w:val="009300B1"/>
    <w:rsid w:val="009318F6"/>
    <w:rsid w:val="00931BD9"/>
    <w:rsid w:val="009320A1"/>
    <w:rsid w:val="00934DC3"/>
    <w:rsid w:val="009368F3"/>
    <w:rsid w:val="009404CF"/>
    <w:rsid w:val="00941636"/>
    <w:rsid w:val="009433C7"/>
    <w:rsid w:val="00943742"/>
    <w:rsid w:val="00945C05"/>
    <w:rsid w:val="009461CE"/>
    <w:rsid w:val="00946945"/>
    <w:rsid w:val="009469C4"/>
    <w:rsid w:val="009473A8"/>
    <w:rsid w:val="00947713"/>
    <w:rsid w:val="00950006"/>
    <w:rsid w:val="009501F4"/>
    <w:rsid w:val="00950DE7"/>
    <w:rsid w:val="0095262A"/>
    <w:rsid w:val="00953436"/>
    <w:rsid w:val="00953920"/>
    <w:rsid w:val="00953BD3"/>
    <w:rsid w:val="00953D47"/>
    <w:rsid w:val="009555D6"/>
    <w:rsid w:val="009565C1"/>
    <w:rsid w:val="0095681E"/>
    <w:rsid w:val="00956BDF"/>
    <w:rsid w:val="009572D4"/>
    <w:rsid w:val="00960A47"/>
    <w:rsid w:val="00961921"/>
    <w:rsid w:val="00961A6F"/>
    <w:rsid w:val="00962AB1"/>
    <w:rsid w:val="00963113"/>
    <w:rsid w:val="00963320"/>
    <w:rsid w:val="0096430A"/>
    <w:rsid w:val="00964B47"/>
    <w:rsid w:val="00964EF1"/>
    <w:rsid w:val="0096554B"/>
    <w:rsid w:val="0096584A"/>
    <w:rsid w:val="00965A12"/>
    <w:rsid w:val="00971E12"/>
    <w:rsid w:val="00971F08"/>
    <w:rsid w:val="0097373D"/>
    <w:rsid w:val="0097485B"/>
    <w:rsid w:val="00974C7A"/>
    <w:rsid w:val="00975BDA"/>
    <w:rsid w:val="0097603D"/>
    <w:rsid w:val="00976949"/>
    <w:rsid w:val="00977D3A"/>
    <w:rsid w:val="00980477"/>
    <w:rsid w:val="00980FD3"/>
    <w:rsid w:val="00983288"/>
    <w:rsid w:val="00984506"/>
    <w:rsid w:val="00984AD8"/>
    <w:rsid w:val="00985253"/>
    <w:rsid w:val="009853B3"/>
    <w:rsid w:val="00986E49"/>
    <w:rsid w:val="00990630"/>
    <w:rsid w:val="00991761"/>
    <w:rsid w:val="00991F7D"/>
    <w:rsid w:val="00994DCA"/>
    <w:rsid w:val="00995A82"/>
    <w:rsid w:val="00995E03"/>
    <w:rsid w:val="009960EC"/>
    <w:rsid w:val="00997034"/>
    <w:rsid w:val="009970DD"/>
    <w:rsid w:val="009A0FBA"/>
    <w:rsid w:val="009A153F"/>
    <w:rsid w:val="009A1601"/>
    <w:rsid w:val="009A1CA7"/>
    <w:rsid w:val="009A3BB6"/>
    <w:rsid w:val="009A462D"/>
    <w:rsid w:val="009A5CBA"/>
    <w:rsid w:val="009A7427"/>
    <w:rsid w:val="009B0BDD"/>
    <w:rsid w:val="009B0DE9"/>
    <w:rsid w:val="009B11D4"/>
    <w:rsid w:val="009B17E1"/>
    <w:rsid w:val="009B1F0E"/>
    <w:rsid w:val="009B1F30"/>
    <w:rsid w:val="009B2ED5"/>
    <w:rsid w:val="009B3AC2"/>
    <w:rsid w:val="009B4DF4"/>
    <w:rsid w:val="009B5161"/>
    <w:rsid w:val="009B53F6"/>
    <w:rsid w:val="009B564E"/>
    <w:rsid w:val="009B604F"/>
    <w:rsid w:val="009B7E87"/>
    <w:rsid w:val="009C0169"/>
    <w:rsid w:val="009C0EEE"/>
    <w:rsid w:val="009C1493"/>
    <w:rsid w:val="009C1B67"/>
    <w:rsid w:val="009C222B"/>
    <w:rsid w:val="009C403E"/>
    <w:rsid w:val="009C4F66"/>
    <w:rsid w:val="009C6249"/>
    <w:rsid w:val="009C63D4"/>
    <w:rsid w:val="009D2356"/>
    <w:rsid w:val="009D2AD8"/>
    <w:rsid w:val="009D4467"/>
    <w:rsid w:val="009D4FF0"/>
    <w:rsid w:val="009D57AC"/>
    <w:rsid w:val="009D703C"/>
    <w:rsid w:val="009D718F"/>
    <w:rsid w:val="009D730F"/>
    <w:rsid w:val="009D764D"/>
    <w:rsid w:val="009E068F"/>
    <w:rsid w:val="009E14E0"/>
    <w:rsid w:val="009E28FE"/>
    <w:rsid w:val="009E3138"/>
    <w:rsid w:val="009E35DB"/>
    <w:rsid w:val="009E47A3"/>
    <w:rsid w:val="009E676F"/>
    <w:rsid w:val="009E67F2"/>
    <w:rsid w:val="009F08F3"/>
    <w:rsid w:val="009F0BF3"/>
    <w:rsid w:val="009F1BD8"/>
    <w:rsid w:val="009F243A"/>
    <w:rsid w:val="009F344F"/>
    <w:rsid w:val="009F40DB"/>
    <w:rsid w:val="009F69FF"/>
    <w:rsid w:val="00A01495"/>
    <w:rsid w:val="00A031D8"/>
    <w:rsid w:val="00A048A8"/>
    <w:rsid w:val="00A04F49"/>
    <w:rsid w:val="00A053CD"/>
    <w:rsid w:val="00A0655C"/>
    <w:rsid w:val="00A0659E"/>
    <w:rsid w:val="00A07451"/>
    <w:rsid w:val="00A07D1F"/>
    <w:rsid w:val="00A10396"/>
    <w:rsid w:val="00A10D3C"/>
    <w:rsid w:val="00A13E54"/>
    <w:rsid w:val="00A1618F"/>
    <w:rsid w:val="00A1631F"/>
    <w:rsid w:val="00A16911"/>
    <w:rsid w:val="00A1784A"/>
    <w:rsid w:val="00A17EA0"/>
    <w:rsid w:val="00A17F63"/>
    <w:rsid w:val="00A200BF"/>
    <w:rsid w:val="00A20287"/>
    <w:rsid w:val="00A2193B"/>
    <w:rsid w:val="00A22E65"/>
    <w:rsid w:val="00A2351A"/>
    <w:rsid w:val="00A24ADD"/>
    <w:rsid w:val="00A25302"/>
    <w:rsid w:val="00A263FE"/>
    <w:rsid w:val="00A264A9"/>
    <w:rsid w:val="00A26DCF"/>
    <w:rsid w:val="00A272BD"/>
    <w:rsid w:val="00A27785"/>
    <w:rsid w:val="00A27CB9"/>
    <w:rsid w:val="00A30187"/>
    <w:rsid w:val="00A322E4"/>
    <w:rsid w:val="00A324B0"/>
    <w:rsid w:val="00A32704"/>
    <w:rsid w:val="00A33F35"/>
    <w:rsid w:val="00A3448A"/>
    <w:rsid w:val="00A36297"/>
    <w:rsid w:val="00A3749E"/>
    <w:rsid w:val="00A40F65"/>
    <w:rsid w:val="00A41E2B"/>
    <w:rsid w:val="00A423BD"/>
    <w:rsid w:val="00A4392E"/>
    <w:rsid w:val="00A45B74"/>
    <w:rsid w:val="00A50D3D"/>
    <w:rsid w:val="00A52437"/>
    <w:rsid w:val="00A52E1D"/>
    <w:rsid w:val="00A550A5"/>
    <w:rsid w:val="00A565EE"/>
    <w:rsid w:val="00A57CD0"/>
    <w:rsid w:val="00A61499"/>
    <w:rsid w:val="00A621AD"/>
    <w:rsid w:val="00A62A77"/>
    <w:rsid w:val="00A63340"/>
    <w:rsid w:val="00A63483"/>
    <w:rsid w:val="00A64A3F"/>
    <w:rsid w:val="00A64AC4"/>
    <w:rsid w:val="00A65797"/>
    <w:rsid w:val="00A657D7"/>
    <w:rsid w:val="00A660AC"/>
    <w:rsid w:val="00A667FD"/>
    <w:rsid w:val="00A67C34"/>
    <w:rsid w:val="00A67E6C"/>
    <w:rsid w:val="00A70E93"/>
    <w:rsid w:val="00A7153F"/>
    <w:rsid w:val="00A71B99"/>
    <w:rsid w:val="00A7305A"/>
    <w:rsid w:val="00A7370A"/>
    <w:rsid w:val="00A739D0"/>
    <w:rsid w:val="00A73D36"/>
    <w:rsid w:val="00A7427F"/>
    <w:rsid w:val="00A74FB2"/>
    <w:rsid w:val="00A7542F"/>
    <w:rsid w:val="00A761D4"/>
    <w:rsid w:val="00A77EC4"/>
    <w:rsid w:val="00A84BD7"/>
    <w:rsid w:val="00A852E6"/>
    <w:rsid w:val="00A8585E"/>
    <w:rsid w:val="00A8680D"/>
    <w:rsid w:val="00A8735E"/>
    <w:rsid w:val="00A92879"/>
    <w:rsid w:val="00A9442A"/>
    <w:rsid w:val="00A97844"/>
    <w:rsid w:val="00AA016F"/>
    <w:rsid w:val="00AA0632"/>
    <w:rsid w:val="00AA1903"/>
    <w:rsid w:val="00AA1BAC"/>
    <w:rsid w:val="00AA1ED6"/>
    <w:rsid w:val="00AA3828"/>
    <w:rsid w:val="00AA4CA9"/>
    <w:rsid w:val="00AA51D6"/>
    <w:rsid w:val="00AA574D"/>
    <w:rsid w:val="00AB0BC8"/>
    <w:rsid w:val="00AB0F2F"/>
    <w:rsid w:val="00AB11CA"/>
    <w:rsid w:val="00AB14D9"/>
    <w:rsid w:val="00AB2FE9"/>
    <w:rsid w:val="00AB32A6"/>
    <w:rsid w:val="00AB34F0"/>
    <w:rsid w:val="00AB4AB8"/>
    <w:rsid w:val="00AB4FE3"/>
    <w:rsid w:val="00AB5EF5"/>
    <w:rsid w:val="00AB655E"/>
    <w:rsid w:val="00AC007F"/>
    <w:rsid w:val="00AC0743"/>
    <w:rsid w:val="00AC0812"/>
    <w:rsid w:val="00AC09BE"/>
    <w:rsid w:val="00AC0B8B"/>
    <w:rsid w:val="00AC0F46"/>
    <w:rsid w:val="00AC1625"/>
    <w:rsid w:val="00AC1E35"/>
    <w:rsid w:val="00AC2ECD"/>
    <w:rsid w:val="00AC3119"/>
    <w:rsid w:val="00AC49FB"/>
    <w:rsid w:val="00AC58B1"/>
    <w:rsid w:val="00AC5A10"/>
    <w:rsid w:val="00AC5EB5"/>
    <w:rsid w:val="00AC7C84"/>
    <w:rsid w:val="00AD07D1"/>
    <w:rsid w:val="00AD094A"/>
    <w:rsid w:val="00AD0AA3"/>
    <w:rsid w:val="00AD3293"/>
    <w:rsid w:val="00AD33CB"/>
    <w:rsid w:val="00AD3F94"/>
    <w:rsid w:val="00AD4A5A"/>
    <w:rsid w:val="00AD74E1"/>
    <w:rsid w:val="00AD7717"/>
    <w:rsid w:val="00AE0736"/>
    <w:rsid w:val="00AE27AC"/>
    <w:rsid w:val="00AE40E0"/>
    <w:rsid w:val="00AE418A"/>
    <w:rsid w:val="00AE4DBA"/>
    <w:rsid w:val="00AE4F07"/>
    <w:rsid w:val="00AE5BC9"/>
    <w:rsid w:val="00AF1C5D"/>
    <w:rsid w:val="00AF42D7"/>
    <w:rsid w:val="00AF43D0"/>
    <w:rsid w:val="00AF5978"/>
    <w:rsid w:val="00B006FE"/>
    <w:rsid w:val="00B007CB"/>
    <w:rsid w:val="00B00A23"/>
    <w:rsid w:val="00B014B6"/>
    <w:rsid w:val="00B01C6F"/>
    <w:rsid w:val="00B01D5B"/>
    <w:rsid w:val="00B02AA9"/>
    <w:rsid w:val="00B02FA3"/>
    <w:rsid w:val="00B05084"/>
    <w:rsid w:val="00B05D39"/>
    <w:rsid w:val="00B06B6C"/>
    <w:rsid w:val="00B07235"/>
    <w:rsid w:val="00B105F7"/>
    <w:rsid w:val="00B11319"/>
    <w:rsid w:val="00B11EBD"/>
    <w:rsid w:val="00B157F9"/>
    <w:rsid w:val="00B15986"/>
    <w:rsid w:val="00B17EAD"/>
    <w:rsid w:val="00B20256"/>
    <w:rsid w:val="00B20D09"/>
    <w:rsid w:val="00B210EA"/>
    <w:rsid w:val="00B2111E"/>
    <w:rsid w:val="00B22FAB"/>
    <w:rsid w:val="00B23957"/>
    <w:rsid w:val="00B25710"/>
    <w:rsid w:val="00B266B7"/>
    <w:rsid w:val="00B268B9"/>
    <w:rsid w:val="00B2763F"/>
    <w:rsid w:val="00B27AAC"/>
    <w:rsid w:val="00B30929"/>
    <w:rsid w:val="00B309F5"/>
    <w:rsid w:val="00B32568"/>
    <w:rsid w:val="00B32F69"/>
    <w:rsid w:val="00B34732"/>
    <w:rsid w:val="00B35123"/>
    <w:rsid w:val="00B372AA"/>
    <w:rsid w:val="00B4031C"/>
    <w:rsid w:val="00B40445"/>
    <w:rsid w:val="00B409E0"/>
    <w:rsid w:val="00B40AFF"/>
    <w:rsid w:val="00B40F7C"/>
    <w:rsid w:val="00B4134F"/>
    <w:rsid w:val="00B41732"/>
    <w:rsid w:val="00B41888"/>
    <w:rsid w:val="00B42B13"/>
    <w:rsid w:val="00B431A8"/>
    <w:rsid w:val="00B43C03"/>
    <w:rsid w:val="00B44A83"/>
    <w:rsid w:val="00B45A52"/>
    <w:rsid w:val="00B46175"/>
    <w:rsid w:val="00B509B5"/>
    <w:rsid w:val="00B5138B"/>
    <w:rsid w:val="00B53804"/>
    <w:rsid w:val="00B54707"/>
    <w:rsid w:val="00B54771"/>
    <w:rsid w:val="00B548B7"/>
    <w:rsid w:val="00B551DC"/>
    <w:rsid w:val="00B5554D"/>
    <w:rsid w:val="00B563CD"/>
    <w:rsid w:val="00B62B0C"/>
    <w:rsid w:val="00B62DA5"/>
    <w:rsid w:val="00B6417A"/>
    <w:rsid w:val="00B64BC9"/>
    <w:rsid w:val="00B64D72"/>
    <w:rsid w:val="00B664C7"/>
    <w:rsid w:val="00B67668"/>
    <w:rsid w:val="00B71B7F"/>
    <w:rsid w:val="00B739F6"/>
    <w:rsid w:val="00B74B2D"/>
    <w:rsid w:val="00B75609"/>
    <w:rsid w:val="00B76C6C"/>
    <w:rsid w:val="00B81887"/>
    <w:rsid w:val="00B81A6C"/>
    <w:rsid w:val="00B85DE5"/>
    <w:rsid w:val="00B86C7C"/>
    <w:rsid w:val="00B9017F"/>
    <w:rsid w:val="00B90EA9"/>
    <w:rsid w:val="00B90F73"/>
    <w:rsid w:val="00B925B4"/>
    <w:rsid w:val="00B92952"/>
    <w:rsid w:val="00B93B59"/>
    <w:rsid w:val="00B93F0B"/>
    <w:rsid w:val="00B9406A"/>
    <w:rsid w:val="00B94EEA"/>
    <w:rsid w:val="00B95539"/>
    <w:rsid w:val="00B97BC7"/>
    <w:rsid w:val="00B97E44"/>
    <w:rsid w:val="00BA213E"/>
    <w:rsid w:val="00BA2280"/>
    <w:rsid w:val="00BA2A08"/>
    <w:rsid w:val="00BA4B18"/>
    <w:rsid w:val="00BA56D2"/>
    <w:rsid w:val="00BA5C28"/>
    <w:rsid w:val="00BA6D62"/>
    <w:rsid w:val="00BA7431"/>
    <w:rsid w:val="00BA76E0"/>
    <w:rsid w:val="00BB0684"/>
    <w:rsid w:val="00BB2A25"/>
    <w:rsid w:val="00BB3F4F"/>
    <w:rsid w:val="00BB51E9"/>
    <w:rsid w:val="00BB5624"/>
    <w:rsid w:val="00BB5D8F"/>
    <w:rsid w:val="00BB7703"/>
    <w:rsid w:val="00BB7872"/>
    <w:rsid w:val="00BC0FDC"/>
    <w:rsid w:val="00BC188B"/>
    <w:rsid w:val="00BC1BCA"/>
    <w:rsid w:val="00BC3053"/>
    <w:rsid w:val="00BC3CDE"/>
    <w:rsid w:val="00BC437C"/>
    <w:rsid w:val="00BC4AAB"/>
    <w:rsid w:val="00BC4D2E"/>
    <w:rsid w:val="00BD2932"/>
    <w:rsid w:val="00BD2BE3"/>
    <w:rsid w:val="00BD38F6"/>
    <w:rsid w:val="00BD48AC"/>
    <w:rsid w:val="00BD5021"/>
    <w:rsid w:val="00BD5F1A"/>
    <w:rsid w:val="00BE1234"/>
    <w:rsid w:val="00BE13C3"/>
    <w:rsid w:val="00BE2FA6"/>
    <w:rsid w:val="00BE333F"/>
    <w:rsid w:val="00BE34BC"/>
    <w:rsid w:val="00BE3DBA"/>
    <w:rsid w:val="00BE4BEA"/>
    <w:rsid w:val="00BE5255"/>
    <w:rsid w:val="00BE6F3E"/>
    <w:rsid w:val="00BE717D"/>
    <w:rsid w:val="00BE7406"/>
    <w:rsid w:val="00BE7603"/>
    <w:rsid w:val="00BF1589"/>
    <w:rsid w:val="00BF3279"/>
    <w:rsid w:val="00BF3DC5"/>
    <w:rsid w:val="00BF4DFA"/>
    <w:rsid w:val="00BF74C7"/>
    <w:rsid w:val="00C015F1"/>
    <w:rsid w:val="00C01F33"/>
    <w:rsid w:val="00C02CC6"/>
    <w:rsid w:val="00C03710"/>
    <w:rsid w:val="00C0375D"/>
    <w:rsid w:val="00C040F7"/>
    <w:rsid w:val="00C044AB"/>
    <w:rsid w:val="00C05706"/>
    <w:rsid w:val="00C05CE1"/>
    <w:rsid w:val="00C07377"/>
    <w:rsid w:val="00C103F1"/>
    <w:rsid w:val="00C10478"/>
    <w:rsid w:val="00C108C6"/>
    <w:rsid w:val="00C12107"/>
    <w:rsid w:val="00C14D4B"/>
    <w:rsid w:val="00C154BB"/>
    <w:rsid w:val="00C25CF6"/>
    <w:rsid w:val="00C268E6"/>
    <w:rsid w:val="00C279B5"/>
    <w:rsid w:val="00C27C45"/>
    <w:rsid w:val="00C31711"/>
    <w:rsid w:val="00C32933"/>
    <w:rsid w:val="00C33582"/>
    <w:rsid w:val="00C348A4"/>
    <w:rsid w:val="00C35346"/>
    <w:rsid w:val="00C35681"/>
    <w:rsid w:val="00C366CD"/>
    <w:rsid w:val="00C3719D"/>
    <w:rsid w:val="00C37CB2"/>
    <w:rsid w:val="00C422F9"/>
    <w:rsid w:val="00C428D0"/>
    <w:rsid w:val="00C46616"/>
    <w:rsid w:val="00C473A5"/>
    <w:rsid w:val="00C47B7A"/>
    <w:rsid w:val="00C507C3"/>
    <w:rsid w:val="00C50968"/>
    <w:rsid w:val="00C51054"/>
    <w:rsid w:val="00C53388"/>
    <w:rsid w:val="00C54995"/>
    <w:rsid w:val="00C54D41"/>
    <w:rsid w:val="00C6033E"/>
    <w:rsid w:val="00C60783"/>
    <w:rsid w:val="00C60B7E"/>
    <w:rsid w:val="00C62374"/>
    <w:rsid w:val="00C64672"/>
    <w:rsid w:val="00C66CB3"/>
    <w:rsid w:val="00C70697"/>
    <w:rsid w:val="00C70FA9"/>
    <w:rsid w:val="00C71B03"/>
    <w:rsid w:val="00C72093"/>
    <w:rsid w:val="00C72EF4"/>
    <w:rsid w:val="00C736D5"/>
    <w:rsid w:val="00C73E5F"/>
    <w:rsid w:val="00C744FE"/>
    <w:rsid w:val="00C75D2F"/>
    <w:rsid w:val="00C767BE"/>
    <w:rsid w:val="00C76A2F"/>
    <w:rsid w:val="00C76E3C"/>
    <w:rsid w:val="00C775B3"/>
    <w:rsid w:val="00C77D7B"/>
    <w:rsid w:val="00C80507"/>
    <w:rsid w:val="00C8089B"/>
    <w:rsid w:val="00C81568"/>
    <w:rsid w:val="00C84F7C"/>
    <w:rsid w:val="00C8701F"/>
    <w:rsid w:val="00C8733B"/>
    <w:rsid w:val="00C9027A"/>
    <w:rsid w:val="00C9068E"/>
    <w:rsid w:val="00C93814"/>
    <w:rsid w:val="00C93C4B"/>
    <w:rsid w:val="00C9438A"/>
    <w:rsid w:val="00C9438E"/>
    <w:rsid w:val="00C944AB"/>
    <w:rsid w:val="00C958D8"/>
    <w:rsid w:val="00C95B40"/>
    <w:rsid w:val="00CA0085"/>
    <w:rsid w:val="00CA1C58"/>
    <w:rsid w:val="00CA1ED8"/>
    <w:rsid w:val="00CA48FD"/>
    <w:rsid w:val="00CA5D4C"/>
    <w:rsid w:val="00CA6903"/>
    <w:rsid w:val="00CA7CAA"/>
    <w:rsid w:val="00CB0C51"/>
    <w:rsid w:val="00CB1639"/>
    <w:rsid w:val="00CB1BD6"/>
    <w:rsid w:val="00CB1F63"/>
    <w:rsid w:val="00CB2E65"/>
    <w:rsid w:val="00CB6291"/>
    <w:rsid w:val="00CB7170"/>
    <w:rsid w:val="00CC040E"/>
    <w:rsid w:val="00CC111F"/>
    <w:rsid w:val="00CC2011"/>
    <w:rsid w:val="00CC2545"/>
    <w:rsid w:val="00CC38CB"/>
    <w:rsid w:val="00CC3EA0"/>
    <w:rsid w:val="00CC7B45"/>
    <w:rsid w:val="00CD0053"/>
    <w:rsid w:val="00CD1188"/>
    <w:rsid w:val="00CD1B7F"/>
    <w:rsid w:val="00CD2B2D"/>
    <w:rsid w:val="00CD2ED1"/>
    <w:rsid w:val="00CD337B"/>
    <w:rsid w:val="00CD6621"/>
    <w:rsid w:val="00CD79F0"/>
    <w:rsid w:val="00CE0424"/>
    <w:rsid w:val="00CE0FDC"/>
    <w:rsid w:val="00CE1679"/>
    <w:rsid w:val="00CE2CE8"/>
    <w:rsid w:val="00CE3C2C"/>
    <w:rsid w:val="00CE3E0F"/>
    <w:rsid w:val="00CE5AFE"/>
    <w:rsid w:val="00CE70EF"/>
    <w:rsid w:val="00CE7561"/>
    <w:rsid w:val="00CF0AC2"/>
    <w:rsid w:val="00CF1354"/>
    <w:rsid w:val="00CF13DC"/>
    <w:rsid w:val="00CF1B4A"/>
    <w:rsid w:val="00CF3B1F"/>
    <w:rsid w:val="00CF3BF6"/>
    <w:rsid w:val="00CF3E84"/>
    <w:rsid w:val="00CF625B"/>
    <w:rsid w:val="00CF687E"/>
    <w:rsid w:val="00CF69B2"/>
    <w:rsid w:val="00D016E6"/>
    <w:rsid w:val="00D02ADE"/>
    <w:rsid w:val="00D0349B"/>
    <w:rsid w:val="00D041B2"/>
    <w:rsid w:val="00D10249"/>
    <w:rsid w:val="00D115C3"/>
    <w:rsid w:val="00D11897"/>
    <w:rsid w:val="00D13135"/>
    <w:rsid w:val="00D13E4E"/>
    <w:rsid w:val="00D1572D"/>
    <w:rsid w:val="00D15E80"/>
    <w:rsid w:val="00D15FC4"/>
    <w:rsid w:val="00D17903"/>
    <w:rsid w:val="00D17AD5"/>
    <w:rsid w:val="00D17EAE"/>
    <w:rsid w:val="00D22A17"/>
    <w:rsid w:val="00D239A7"/>
    <w:rsid w:val="00D23DFF"/>
    <w:rsid w:val="00D23F47"/>
    <w:rsid w:val="00D24C9C"/>
    <w:rsid w:val="00D2533F"/>
    <w:rsid w:val="00D26033"/>
    <w:rsid w:val="00D30A5C"/>
    <w:rsid w:val="00D32A7B"/>
    <w:rsid w:val="00D32FC6"/>
    <w:rsid w:val="00D33A67"/>
    <w:rsid w:val="00D34052"/>
    <w:rsid w:val="00D353B0"/>
    <w:rsid w:val="00D360AD"/>
    <w:rsid w:val="00D36E71"/>
    <w:rsid w:val="00D37B11"/>
    <w:rsid w:val="00D37D87"/>
    <w:rsid w:val="00D40001"/>
    <w:rsid w:val="00D40B33"/>
    <w:rsid w:val="00D4123E"/>
    <w:rsid w:val="00D42296"/>
    <w:rsid w:val="00D4318F"/>
    <w:rsid w:val="00D43553"/>
    <w:rsid w:val="00D438BF"/>
    <w:rsid w:val="00D439C1"/>
    <w:rsid w:val="00D440F8"/>
    <w:rsid w:val="00D458C4"/>
    <w:rsid w:val="00D465F9"/>
    <w:rsid w:val="00D47E1B"/>
    <w:rsid w:val="00D50646"/>
    <w:rsid w:val="00D506B3"/>
    <w:rsid w:val="00D50AAD"/>
    <w:rsid w:val="00D52D44"/>
    <w:rsid w:val="00D52FFF"/>
    <w:rsid w:val="00D53D86"/>
    <w:rsid w:val="00D544AF"/>
    <w:rsid w:val="00D546FF"/>
    <w:rsid w:val="00D54F24"/>
    <w:rsid w:val="00D55AD5"/>
    <w:rsid w:val="00D56ACF"/>
    <w:rsid w:val="00D576CA"/>
    <w:rsid w:val="00D61AF5"/>
    <w:rsid w:val="00D635FA"/>
    <w:rsid w:val="00D652B5"/>
    <w:rsid w:val="00D66155"/>
    <w:rsid w:val="00D708B0"/>
    <w:rsid w:val="00D729BC"/>
    <w:rsid w:val="00D73CB5"/>
    <w:rsid w:val="00D754AF"/>
    <w:rsid w:val="00D76DF0"/>
    <w:rsid w:val="00D7740E"/>
    <w:rsid w:val="00D77AAA"/>
    <w:rsid w:val="00D77B1D"/>
    <w:rsid w:val="00D8021F"/>
    <w:rsid w:val="00D80383"/>
    <w:rsid w:val="00D81728"/>
    <w:rsid w:val="00D823C6"/>
    <w:rsid w:val="00D83229"/>
    <w:rsid w:val="00D8327F"/>
    <w:rsid w:val="00D84168"/>
    <w:rsid w:val="00D86CA3"/>
    <w:rsid w:val="00D871CE"/>
    <w:rsid w:val="00D9047D"/>
    <w:rsid w:val="00D9196D"/>
    <w:rsid w:val="00D925F7"/>
    <w:rsid w:val="00D92982"/>
    <w:rsid w:val="00D92D57"/>
    <w:rsid w:val="00D9310F"/>
    <w:rsid w:val="00D9572F"/>
    <w:rsid w:val="00D95D0E"/>
    <w:rsid w:val="00D96459"/>
    <w:rsid w:val="00D96F0C"/>
    <w:rsid w:val="00DA033E"/>
    <w:rsid w:val="00DA04D1"/>
    <w:rsid w:val="00DA1981"/>
    <w:rsid w:val="00DA305E"/>
    <w:rsid w:val="00DA3512"/>
    <w:rsid w:val="00DA3C59"/>
    <w:rsid w:val="00DA5417"/>
    <w:rsid w:val="00DA54D1"/>
    <w:rsid w:val="00DA56E8"/>
    <w:rsid w:val="00DB0002"/>
    <w:rsid w:val="00DB088D"/>
    <w:rsid w:val="00DB0A9F"/>
    <w:rsid w:val="00DB377D"/>
    <w:rsid w:val="00DB4D18"/>
    <w:rsid w:val="00DB721C"/>
    <w:rsid w:val="00DB7870"/>
    <w:rsid w:val="00DC1AFE"/>
    <w:rsid w:val="00DC2953"/>
    <w:rsid w:val="00DC2D36"/>
    <w:rsid w:val="00DC31EF"/>
    <w:rsid w:val="00DC4907"/>
    <w:rsid w:val="00DC5213"/>
    <w:rsid w:val="00DC53EF"/>
    <w:rsid w:val="00DC56CA"/>
    <w:rsid w:val="00DC61F9"/>
    <w:rsid w:val="00DC7065"/>
    <w:rsid w:val="00DC7364"/>
    <w:rsid w:val="00DC7601"/>
    <w:rsid w:val="00DC7E03"/>
    <w:rsid w:val="00DD0E3F"/>
    <w:rsid w:val="00DD23CE"/>
    <w:rsid w:val="00DD55F6"/>
    <w:rsid w:val="00DD58A8"/>
    <w:rsid w:val="00DD5A70"/>
    <w:rsid w:val="00DD5F33"/>
    <w:rsid w:val="00DD63E4"/>
    <w:rsid w:val="00DD6E9F"/>
    <w:rsid w:val="00DE0108"/>
    <w:rsid w:val="00DE10F2"/>
    <w:rsid w:val="00DE4B0A"/>
    <w:rsid w:val="00DE5608"/>
    <w:rsid w:val="00DE58D0"/>
    <w:rsid w:val="00DE654F"/>
    <w:rsid w:val="00DF0B6E"/>
    <w:rsid w:val="00DF15E0"/>
    <w:rsid w:val="00DF2ADF"/>
    <w:rsid w:val="00DF37A0"/>
    <w:rsid w:val="00DF3D2F"/>
    <w:rsid w:val="00DF4F29"/>
    <w:rsid w:val="00DF5F19"/>
    <w:rsid w:val="00DF663C"/>
    <w:rsid w:val="00E01E0E"/>
    <w:rsid w:val="00E01E48"/>
    <w:rsid w:val="00E03567"/>
    <w:rsid w:val="00E040F9"/>
    <w:rsid w:val="00E0790F"/>
    <w:rsid w:val="00E10996"/>
    <w:rsid w:val="00E110E7"/>
    <w:rsid w:val="00E11B20"/>
    <w:rsid w:val="00E121BC"/>
    <w:rsid w:val="00E12EFB"/>
    <w:rsid w:val="00E135F2"/>
    <w:rsid w:val="00E14AC2"/>
    <w:rsid w:val="00E15117"/>
    <w:rsid w:val="00E16087"/>
    <w:rsid w:val="00E1692C"/>
    <w:rsid w:val="00E17B1E"/>
    <w:rsid w:val="00E17FA2"/>
    <w:rsid w:val="00E20A7E"/>
    <w:rsid w:val="00E22330"/>
    <w:rsid w:val="00E25991"/>
    <w:rsid w:val="00E25C96"/>
    <w:rsid w:val="00E261D3"/>
    <w:rsid w:val="00E27D42"/>
    <w:rsid w:val="00E30454"/>
    <w:rsid w:val="00E30B5A"/>
    <w:rsid w:val="00E3123D"/>
    <w:rsid w:val="00E31461"/>
    <w:rsid w:val="00E31A9A"/>
    <w:rsid w:val="00E31D43"/>
    <w:rsid w:val="00E32608"/>
    <w:rsid w:val="00E33A50"/>
    <w:rsid w:val="00E34188"/>
    <w:rsid w:val="00E34412"/>
    <w:rsid w:val="00E34B6E"/>
    <w:rsid w:val="00E34E33"/>
    <w:rsid w:val="00E35174"/>
    <w:rsid w:val="00E35559"/>
    <w:rsid w:val="00E3723A"/>
    <w:rsid w:val="00E37860"/>
    <w:rsid w:val="00E41027"/>
    <w:rsid w:val="00E423B8"/>
    <w:rsid w:val="00E4299E"/>
    <w:rsid w:val="00E42CF1"/>
    <w:rsid w:val="00E44619"/>
    <w:rsid w:val="00E446F1"/>
    <w:rsid w:val="00E461DA"/>
    <w:rsid w:val="00E46886"/>
    <w:rsid w:val="00E4721A"/>
    <w:rsid w:val="00E477E5"/>
    <w:rsid w:val="00E47AEF"/>
    <w:rsid w:val="00E506B6"/>
    <w:rsid w:val="00E52AC8"/>
    <w:rsid w:val="00E538BA"/>
    <w:rsid w:val="00E53B75"/>
    <w:rsid w:val="00E54D28"/>
    <w:rsid w:val="00E54E3B"/>
    <w:rsid w:val="00E5510E"/>
    <w:rsid w:val="00E57565"/>
    <w:rsid w:val="00E60659"/>
    <w:rsid w:val="00E624C0"/>
    <w:rsid w:val="00E62589"/>
    <w:rsid w:val="00E63838"/>
    <w:rsid w:val="00E64434"/>
    <w:rsid w:val="00E6520F"/>
    <w:rsid w:val="00E6644A"/>
    <w:rsid w:val="00E676C0"/>
    <w:rsid w:val="00E67C51"/>
    <w:rsid w:val="00E72252"/>
    <w:rsid w:val="00E72EFC"/>
    <w:rsid w:val="00E74EC8"/>
    <w:rsid w:val="00E758EC"/>
    <w:rsid w:val="00E75EEE"/>
    <w:rsid w:val="00E75F9D"/>
    <w:rsid w:val="00E76290"/>
    <w:rsid w:val="00E76460"/>
    <w:rsid w:val="00E76DAA"/>
    <w:rsid w:val="00E7717F"/>
    <w:rsid w:val="00E772C5"/>
    <w:rsid w:val="00E7754A"/>
    <w:rsid w:val="00E808B2"/>
    <w:rsid w:val="00E81CF5"/>
    <w:rsid w:val="00E82318"/>
    <w:rsid w:val="00E8234C"/>
    <w:rsid w:val="00E824A8"/>
    <w:rsid w:val="00E83AA9"/>
    <w:rsid w:val="00E84166"/>
    <w:rsid w:val="00E84E2E"/>
    <w:rsid w:val="00E85928"/>
    <w:rsid w:val="00E85AA3"/>
    <w:rsid w:val="00E85F10"/>
    <w:rsid w:val="00E8672A"/>
    <w:rsid w:val="00E87799"/>
    <w:rsid w:val="00E87822"/>
    <w:rsid w:val="00E90395"/>
    <w:rsid w:val="00E90E49"/>
    <w:rsid w:val="00E917F9"/>
    <w:rsid w:val="00E9291C"/>
    <w:rsid w:val="00E93666"/>
    <w:rsid w:val="00E93FFE"/>
    <w:rsid w:val="00E946F5"/>
    <w:rsid w:val="00E94F8A"/>
    <w:rsid w:val="00E96901"/>
    <w:rsid w:val="00E97995"/>
    <w:rsid w:val="00EA12E1"/>
    <w:rsid w:val="00EA3659"/>
    <w:rsid w:val="00EA4A86"/>
    <w:rsid w:val="00EA4D53"/>
    <w:rsid w:val="00EA558A"/>
    <w:rsid w:val="00EA68DC"/>
    <w:rsid w:val="00EA7A41"/>
    <w:rsid w:val="00EB077B"/>
    <w:rsid w:val="00EB1F94"/>
    <w:rsid w:val="00EB4EA2"/>
    <w:rsid w:val="00EB61E2"/>
    <w:rsid w:val="00EB6AA9"/>
    <w:rsid w:val="00EC1B1B"/>
    <w:rsid w:val="00EC24D5"/>
    <w:rsid w:val="00EC27C6"/>
    <w:rsid w:val="00EC2A34"/>
    <w:rsid w:val="00EC37D3"/>
    <w:rsid w:val="00EC4207"/>
    <w:rsid w:val="00EC5323"/>
    <w:rsid w:val="00EC5653"/>
    <w:rsid w:val="00EC6995"/>
    <w:rsid w:val="00EC71CE"/>
    <w:rsid w:val="00EC7856"/>
    <w:rsid w:val="00ED1006"/>
    <w:rsid w:val="00ED2B09"/>
    <w:rsid w:val="00ED3021"/>
    <w:rsid w:val="00ED3600"/>
    <w:rsid w:val="00ED5BCD"/>
    <w:rsid w:val="00ED626D"/>
    <w:rsid w:val="00ED79A8"/>
    <w:rsid w:val="00EE1463"/>
    <w:rsid w:val="00EE2157"/>
    <w:rsid w:val="00EE269B"/>
    <w:rsid w:val="00EE3C18"/>
    <w:rsid w:val="00EE3E91"/>
    <w:rsid w:val="00EE441A"/>
    <w:rsid w:val="00EE6FDF"/>
    <w:rsid w:val="00EE7226"/>
    <w:rsid w:val="00EF0454"/>
    <w:rsid w:val="00EF0B2A"/>
    <w:rsid w:val="00EF18FE"/>
    <w:rsid w:val="00EF2677"/>
    <w:rsid w:val="00EF4F66"/>
    <w:rsid w:val="00EF5242"/>
    <w:rsid w:val="00EF54EA"/>
    <w:rsid w:val="00EF5787"/>
    <w:rsid w:val="00EF60D0"/>
    <w:rsid w:val="00EF6EF5"/>
    <w:rsid w:val="00F018C5"/>
    <w:rsid w:val="00F0250B"/>
    <w:rsid w:val="00F026D1"/>
    <w:rsid w:val="00F03754"/>
    <w:rsid w:val="00F03A9D"/>
    <w:rsid w:val="00F05010"/>
    <w:rsid w:val="00F0528D"/>
    <w:rsid w:val="00F0688B"/>
    <w:rsid w:val="00F06C67"/>
    <w:rsid w:val="00F06DFD"/>
    <w:rsid w:val="00F071D1"/>
    <w:rsid w:val="00F07431"/>
    <w:rsid w:val="00F07533"/>
    <w:rsid w:val="00F10629"/>
    <w:rsid w:val="00F10965"/>
    <w:rsid w:val="00F10CC0"/>
    <w:rsid w:val="00F134E0"/>
    <w:rsid w:val="00F15FA5"/>
    <w:rsid w:val="00F209B7"/>
    <w:rsid w:val="00F20F5C"/>
    <w:rsid w:val="00F21B64"/>
    <w:rsid w:val="00F22A5E"/>
    <w:rsid w:val="00F2376F"/>
    <w:rsid w:val="00F23B29"/>
    <w:rsid w:val="00F243D8"/>
    <w:rsid w:val="00F256FB"/>
    <w:rsid w:val="00F263AD"/>
    <w:rsid w:val="00F26D13"/>
    <w:rsid w:val="00F30828"/>
    <w:rsid w:val="00F3083D"/>
    <w:rsid w:val="00F313D6"/>
    <w:rsid w:val="00F338B9"/>
    <w:rsid w:val="00F37613"/>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121"/>
    <w:rsid w:val="00F64C2B"/>
    <w:rsid w:val="00F64DA3"/>
    <w:rsid w:val="00F651BE"/>
    <w:rsid w:val="00F65B82"/>
    <w:rsid w:val="00F66E57"/>
    <w:rsid w:val="00F67F53"/>
    <w:rsid w:val="00F703BE"/>
    <w:rsid w:val="00F70BCA"/>
    <w:rsid w:val="00F71F69"/>
    <w:rsid w:val="00F7292C"/>
    <w:rsid w:val="00F72B72"/>
    <w:rsid w:val="00F72C4C"/>
    <w:rsid w:val="00F73470"/>
    <w:rsid w:val="00F74BB9"/>
    <w:rsid w:val="00F75582"/>
    <w:rsid w:val="00F76EFA"/>
    <w:rsid w:val="00F77F4C"/>
    <w:rsid w:val="00F804BE"/>
    <w:rsid w:val="00F817CE"/>
    <w:rsid w:val="00F82A3E"/>
    <w:rsid w:val="00F83BBA"/>
    <w:rsid w:val="00F843AA"/>
    <w:rsid w:val="00F8456C"/>
    <w:rsid w:val="00F859D8"/>
    <w:rsid w:val="00F868F5"/>
    <w:rsid w:val="00F86EDD"/>
    <w:rsid w:val="00F879B6"/>
    <w:rsid w:val="00F9056A"/>
    <w:rsid w:val="00F90F8D"/>
    <w:rsid w:val="00F91D77"/>
    <w:rsid w:val="00F926ED"/>
    <w:rsid w:val="00F92782"/>
    <w:rsid w:val="00F93064"/>
    <w:rsid w:val="00F93AA9"/>
    <w:rsid w:val="00F9586B"/>
    <w:rsid w:val="00F95B97"/>
    <w:rsid w:val="00F96985"/>
    <w:rsid w:val="00F97447"/>
    <w:rsid w:val="00F97838"/>
    <w:rsid w:val="00FA0289"/>
    <w:rsid w:val="00FA1605"/>
    <w:rsid w:val="00FA2001"/>
    <w:rsid w:val="00FA2BB3"/>
    <w:rsid w:val="00FA4676"/>
    <w:rsid w:val="00FB00B1"/>
    <w:rsid w:val="00FB04FF"/>
    <w:rsid w:val="00FB4002"/>
    <w:rsid w:val="00FB48A9"/>
    <w:rsid w:val="00FB4C80"/>
    <w:rsid w:val="00FB6A6A"/>
    <w:rsid w:val="00FB7627"/>
    <w:rsid w:val="00FC0EB3"/>
    <w:rsid w:val="00FC13EA"/>
    <w:rsid w:val="00FC251F"/>
    <w:rsid w:val="00FC4761"/>
    <w:rsid w:val="00FC53BC"/>
    <w:rsid w:val="00FC6F96"/>
    <w:rsid w:val="00FC7429"/>
    <w:rsid w:val="00FD02C8"/>
    <w:rsid w:val="00FD07F6"/>
    <w:rsid w:val="00FD0FC6"/>
    <w:rsid w:val="00FD1EC8"/>
    <w:rsid w:val="00FD21FE"/>
    <w:rsid w:val="00FD231E"/>
    <w:rsid w:val="00FD47ED"/>
    <w:rsid w:val="00FD62E2"/>
    <w:rsid w:val="00FD74DB"/>
    <w:rsid w:val="00FD7660"/>
    <w:rsid w:val="00FD7C44"/>
    <w:rsid w:val="00FE0464"/>
    <w:rsid w:val="00FE0655"/>
    <w:rsid w:val="00FE1C2C"/>
    <w:rsid w:val="00FE2365"/>
    <w:rsid w:val="00FE37D7"/>
    <w:rsid w:val="00FE4C7B"/>
    <w:rsid w:val="00FE528C"/>
    <w:rsid w:val="00FE7336"/>
    <w:rsid w:val="00FE787C"/>
    <w:rsid w:val="00FF060C"/>
    <w:rsid w:val="00FF2244"/>
    <w:rsid w:val="00FF374F"/>
    <w:rsid w:val="00FF3C65"/>
    <w:rsid w:val="00FF45A5"/>
    <w:rsid w:val="00FF5247"/>
    <w:rsid w:val="00FF563C"/>
    <w:rsid w:val="00FF5C91"/>
    <w:rsid w:val="00FF7947"/>
    <w:rsid w:val="00FF7C6E"/>
    <w:rsid w:val="0D68E3D0"/>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2BB91"/>
  <w15:chartTrackingRefBased/>
  <w15:docId w15:val="{794DDADD-6FDA-4135-BA61-360E8DC7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 w:type="character" w:styleId="Mention">
    <w:name w:val="Mention"/>
    <w:basedOn w:val="DefaultParagraphFont"/>
    <w:uiPriority w:val="99"/>
    <w:unhideWhenUsed/>
    <w:rsid w:val="009E28FE"/>
    <w:rPr>
      <w:color w:val="2B579A"/>
      <w:shd w:val="clear" w:color="auto" w:fill="E6E6E6"/>
    </w:rPr>
  </w:style>
  <w:style w:type="paragraph" w:styleId="NormalWeb">
    <w:name w:val="Normal (Web)"/>
    <w:basedOn w:val="Normal"/>
    <w:uiPriority w:val="99"/>
    <w:unhideWhenUsed/>
    <w:rsid w:val="00860DC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qFormat/>
    <w:rsid w:val="00C422F9"/>
    <w:rPr>
      <w:rFonts w:ascii="Arial" w:hAnsi="Arial"/>
      <w:sz w:val="18"/>
      <w:lang w:eastAsia="en-US"/>
    </w:rPr>
  </w:style>
  <w:style w:type="paragraph" w:customStyle="1" w:styleId="IvDbodytext">
    <w:name w:val="IvD bodytext"/>
    <w:basedOn w:val="BodyText"/>
    <w:link w:val="IvDbodytextChar"/>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53C6B"/>
    <w:rPr>
      <w:rFonts w:ascii="Arial" w:hAnsi="Arial"/>
      <w:spacing w:val="2"/>
      <w:lang w:val="en-US" w:eastAsia="en-US"/>
    </w:rPr>
  </w:style>
  <w:style w:type="paragraph" w:customStyle="1" w:styleId="Instructiontext">
    <w:name w:val="Instruction text"/>
    <w:basedOn w:val="BodyText"/>
    <w:link w:val="InstructiontextChar"/>
    <w:uiPriority w:val="99"/>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453C6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305">
      <w:bodyDiv w:val="1"/>
      <w:marLeft w:val="0"/>
      <w:marRight w:val="0"/>
      <w:marTop w:val="0"/>
      <w:marBottom w:val="0"/>
      <w:divBdr>
        <w:top w:val="none" w:sz="0" w:space="0" w:color="auto"/>
        <w:left w:val="none" w:sz="0" w:space="0" w:color="auto"/>
        <w:bottom w:val="none" w:sz="0" w:space="0" w:color="auto"/>
        <w:right w:val="none" w:sz="0" w:space="0" w:color="auto"/>
      </w:divBdr>
    </w:div>
    <w:div w:id="262228711">
      <w:bodyDiv w:val="1"/>
      <w:marLeft w:val="0"/>
      <w:marRight w:val="0"/>
      <w:marTop w:val="0"/>
      <w:marBottom w:val="0"/>
      <w:divBdr>
        <w:top w:val="none" w:sz="0" w:space="0" w:color="auto"/>
        <w:left w:val="none" w:sz="0" w:space="0" w:color="auto"/>
        <w:bottom w:val="none" w:sz="0" w:space="0" w:color="auto"/>
        <w:right w:val="none" w:sz="0" w:space="0" w:color="auto"/>
      </w:divBdr>
    </w:div>
    <w:div w:id="297422186">
      <w:bodyDiv w:val="1"/>
      <w:marLeft w:val="0"/>
      <w:marRight w:val="0"/>
      <w:marTop w:val="0"/>
      <w:marBottom w:val="0"/>
      <w:divBdr>
        <w:top w:val="none" w:sz="0" w:space="0" w:color="auto"/>
        <w:left w:val="none" w:sz="0" w:space="0" w:color="auto"/>
        <w:bottom w:val="none" w:sz="0" w:space="0" w:color="auto"/>
        <w:right w:val="none" w:sz="0" w:space="0" w:color="auto"/>
      </w:divBdr>
    </w:div>
    <w:div w:id="322200992">
      <w:bodyDiv w:val="1"/>
      <w:marLeft w:val="0"/>
      <w:marRight w:val="0"/>
      <w:marTop w:val="0"/>
      <w:marBottom w:val="0"/>
      <w:divBdr>
        <w:top w:val="none" w:sz="0" w:space="0" w:color="auto"/>
        <w:left w:val="none" w:sz="0" w:space="0" w:color="auto"/>
        <w:bottom w:val="none" w:sz="0" w:space="0" w:color="auto"/>
        <w:right w:val="none" w:sz="0" w:space="0" w:color="auto"/>
      </w:divBdr>
    </w:div>
    <w:div w:id="381098411">
      <w:bodyDiv w:val="1"/>
      <w:marLeft w:val="0"/>
      <w:marRight w:val="0"/>
      <w:marTop w:val="0"/>
      <w:marBottom w:val="0"/>
      <w:divBdr>
        <w:top w:val="none" w:sz="0" w:space="0" w:color="auto"/>
        <w:left w:val="none" w:sz="0" w:space="0" w:color="auto"/>
        <w:bottom w:val="none" w:sz="0" w:space="0" w:color="auto"/>
        <w:right w:val="none" w:sz="0" w:space="0" w:color="auto"/>
      </w:divBdr>
    </w:div>
    <w:div w:id="463012382">
      <w:bodyDiv w:val="1"/>
      <w:marLeft w:val="0"/>
      <w:marRight w:val="0"/>
      <w:marTop w:val="0"/>
      <w:marBottom w:val="0"/>
      <w:divBdr>
        <w:top w:val="none" w:sz="0" w:space="0" w:color="auto"/>
        <w:left w:val="none" w:sz="0" w:space="0" w:color="auto"/>
        <w:bottom w:val="none" w:sz="0" w:space="0" w:color="auto"/>
        <w:right w:val="none" w:sz="0" w:space="0" w:color="auto"/>
      </w:divBdr>
    </w:div>
    <w:div w:id="574828432">
      <w:bodyDiv w:val="1"/>
      <w:marLeft w:val="0"/>
      <w:marRight w:val="0"/>
      <w:marTop w:val="0"/>
      <w:marBottom w:val="0"/>
      <w:divBdr>
        <w:top w:val="none" w:sz="0" w:space="0" w:color="auto"/>
        <w:left w:val="none" w:sz="0" w:space="0" w:color="auto"/>
        <w:bottom w:val="none" w:sz="0" w:space="0" w:color="auto"/>
        <w:right w:val="none" w:sz="0" w:space="0" w:color="auto"/>
      </w:divBdr>
    </w:div>
    <w:div w:id="629021481">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64884951">
      <w:bodyDiv w:val="1"/>
      <w:marLeft w:val="0"/>
      <w:marRight w:val="0"/>
      <w:marTop w:val="0"/>
      <w:marBottom w:val="0"/>
      <w:divBdr>
        <w:top w:val="none" w:sz="0" w:space="0" w:color="auto"/>
        <w:left w:val="none" w:sz="0" w:space="0" w:color="auto"/>
        <w:bottom w:val="none" w:sz="0" w:space="0" w:color="auto"/>
        <w:right w:val="none" w:sz="0" w:space="0" w:color="auto"/>
      </w:divBdr>
    </w:div>
    <w:div w:id="907032738">
      <w:bodyDiv w:val="1"/>
      <w:marLeft w:val="0"/>
      <w:marRight w:val="0"/>
      <w:marTop w:val="0"/>
      <w:marBottom w:val="0"/>
      <w:divBdr>
        <w:top w:val="none" w:sz="0" w:space="0" w:color="auto"/>
        <w:left w:val="none" w:sz="0" w:space="0" w:color="auto"/>
        <w:bottom w:val="none" w:sz="0" w:space="0" w:color="auto"/>
        <w:right w:val="none" w:sz="0" w:space="0" w:color="auto"/>
      </w:divBdr>
    </w:div>
    <w:div w:id="955260208">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62605732">
      <w:bodyDiv w:val="1"/>
      <w:marLeft w:val="0"/>
      <w:marRight w:val="0"/>
      <w:marTop w:val="0"/>
      <w:marBottom w:val="0"/>
      <w:divBdr>
        <w:top w:val="none" w:sz="0" w:space="0" w:color="auto"/>
        <w:left w:val="none" w:sz="0" w:space="0" w:color="auto"/>
        <w:bottom w:val="none" w:sz="0" w:space="0" w:color="auto"/>
        <w:right w:val="none" w:sz="0" w:space="0" w:color="auto"/>
      </w:divBdr>
    </w:div>
    <w:div w:id="1077634610">
      <w:bodyDiv w:val="1"/>
      <w:marLeft w:val="0"/>
      <w:marRight w:val="0"/>
      <w:marTop w:val="0"/>
      <w:marBottom w:val="0"/>
      <w:divBdr>
        <w:top w:val="none" w:sz="0" w:space="0" w:color="auto"/>
        <w:left w:val="none" w:sz="0" w:space="0" w:color="auto"/>
        <w:bottom w:val="none" w:sz="0" w:space="0" w:color="auto"/>
        <w:right w:val="none" w:sz="0" w:space="0" w:color="auto"/>
      </w:divBdr>
    </w:div>
    <w:div w:id="1296982443">
      <w:bodyDiv w:val="1"/>
      <w:marLeft w:val="0"/>
      <w:marRight w:val="0"/>
      <w:marTop w:val="0"/>
      <w:marBottom w:val="0"/>
      <w:divBdr>
        <w:top w:val="none" w:sz="0" w:space="0" w:color="auto"/>
        <w:left w:val="none" w:sz="0" w:space="0" w:color="auto"/>
        <w:bottom w:val="none" w:sz="0" w:space="0" w:color="auto"/>
        <w:right w:val="none" w:sz="0" w:space="0" w:color="auto"/>
      </w:divBdr>
    </w:div>
    <w:div w:id="1396120416">
      <w:bodyDiv w:val="1"/>
      <w:marLeft w:val="0"/>
      <w:marRight w:val="0"/>
      <w:marTop w:val="0"/>
      <w:marBottom w:val="0"/>
      <w:divBdr>
        <w:top w:val="none" w:sz="0" w:space="0" w:color="auto"/>
        <w:left w:val="none" w:sz="0" w:space="0" w:color="auto"/>
        <w:bottom w:val="none" w:sz="0" w:space="0" w:color="auto"/>
        <w:right w:val="none" w:sz="0" w:space="0" w:color="auto"/>
      </w:divBdr>
    </w:div>
    <w:div w:id="1668096694">
      <w:bodyDiv w:val="1"/>
      <w:marLeft w:val="0"/>
      <w:marRight w:val="0"/>
      <w:marTop w:val="0"/>
      <w:marBottom w:val="0"/>
      <w:divBdr>
        <w:top w:val="none" w:sz="0" w:space="0" w:color="auto"/>
        <w:left w:val="none" w:sz="0" w:space="0" w:color="auto"/>
        <w:bottom w:val="none" w:sz="0" w:space="0" w:color="auto"/>
        <w:right w:val="none" w:sz="0" w:space="0" w:color="auto"/>
      </w:divBdr>
    </w:div>
    <w:div w:id="189635141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 w:id="2099474978">
      <w:bodyDiv w:val="1"/>
      <w:marLeft w:val="0"/>
      <w:marRight w:val="0"/>
      <w:marTop w:val="0"/>
      <w:marBottom w:val="0"/>
      <w:divBdr>
        <w:top w:val="none" w:sz="0" w:space="0" w:color="auto"/>
        <w:left w:val="none" w:sz="0" w:space="0" w:color="auto"/>
        <w:bottom w:val="none" w:sz="0" w:space="0" w:color="auto"/>
        <w:right w:val="none" w:sz="0" w:space="0" w:color="auto"/>
      </w:divBdr>
    </w:div>
    <w:div w:id="211409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86062.B7CDD0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A787-D18F-4F54-B586-B81C40831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F058876-6B7F-4AF7-B5AC-0B57C772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5</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6453</CharactersWithSpaces>
  <SharedDoc>false</SharedDoc>
  <HLinks>
    <vt:vector size="48" baseType="variant">
      <vt:variant>
        <vt:i4>1507388</vt:i4>
      </vt:variant>
      <vt:variant>
        <vt:i4>26</vt:i4>
      </vt:variant>
      <vt:variant>
        <vt:i4>0</vt:i4>
      </vt:variant>
      <vt:variant>
        <vt:i4>5</vt:i4>
      </vt:variant>
      <vt:variant>
        <vt:lpwstr/>
      </vt:variant>
      <vt:variant>
        <vt:lpwstr>_Toc92786349</vt:lpwstr>
      </vt:variant>
      <vt:variant>
        <vt:i4>1441852</vt:i4>
      </vt:variant>
      <vt:variant>
        <vt:i4>23</vt:i4>
      </vt:variant>
      <vt:variant>
        <vt:i4>0</vt:i4>
      </vt:variant>
      <vt:variant>
        <vt:i4>5</vt:i4>
      </vt:variant>
      <vt:variant>
        <vt:lpwstr/>
      </vt:variant>
      <vt:variant>
        <vt:lpwstr>_Toc92786348</vt:lpwstr>
      </vt:variant>
      <vt:variant>
        <vt:i4>1638460</vt:i4>
      </vt:variant>
      <vt:variant>
        <vt:i4>20</vt:i4>
      </vt:variant>
      <vt:variant>
        <vt:i4>0</vt:i4>
      </vt:variant>
      <vt:variant>
        <vt:i4>5</vt:i4>
      </vt:variant>
      <vt:variant>
        <vt:lpwstr/>
      </vt:variant>
      <vt:variant>
        <vt:lpwstr>_Toc92786347</vt:lpwstr>
      </vt:variant>
      <vt:variant>
        <vt:i4>1572924</vt:i4>
      </vt:variant>
      <vt:variant>
        <vt:i4>17</vt:i4>
      </vt:variant>
      <vt:variant>
        <vt:i4>0</vt:i4>
      </vt:variant>
      <vt:variant>
        <vt:i4>5</vt:i4>
      </vt:variant>
      <vt:variant>
        <vt:lpwstr/>
      </vt:variant>
      <vt:variant>
        <vt:lpwstr>_Toc92786346</vt:lpwstr>
      </vt:variant>
      <vt:variant>
        <vt:i4>1769532</vt:i4>
      </vt:variant>
      <vt:variant>
        <vt:i4>14</vt:i4>
      </vt:variant>
      <vt:variant>
        <vt:i4>0</vt:i4>
      </vt:variant>
      <vt:variant>
        <vt:i4>5</vt:i4>
      </vt:variant>
      <vt:variant>
        <vt:lpwstr/>
      </vt:variant>
      <vt:variant>
        <vt:lpwstr>_Toc92786345</vt:lpwstr>
      </vt:variant>
      <vt:variant>
        <vt:i4>1703996</vt:i4>
      </vt:variant>
      <vt:variant>
        <vt:i4>11</vt:i4>
      </vt:variant>
      <vt:variant>
        <vt:i4>0</vt:i4>
      </vt:variant>
      <vt:variant>
        <vt:i4>5</vt:i4>
      </vt:variant>
      <vt:variant>
        <vt:lpwstr/>
      </vt:variant>
      <vt:variant>
        <vt:lpwstr>_Toc92786344</vt:lpwstr>
      </vt:variant>
      <vt:variant>
        <vt:i4>1835068</vt:i4>
      </vt:variant>
      <vt:variant>
        <vt:i4>5</vt:i4>
      </vt:variant>
      <vt:variant>
        <vt:i4>0</vt:i4>
      </vt:variant>
      <vt:variant>
        <vt:i4>5</vt:i4>
      </vt:variant>
      <vt:variant>
        <vt:lpwstr/>
      </vt:variant>
      <vt:variant>
        <vt:lpwstr>_Toc92786342</vt:lpwstr>
      </vt:variant>
      <vt:variant>
        <vt:i4>2031676</vt:i4>
      </vt:variant>
      <vt:variant>
        <vt:i4>2</vt:i4>
      </vt:variant>
      <vt:variant>
        <vt:i4>0</vt:i4>
      </vt:variant>
      <vt:variant>
        <vt:i4>5</vt:i4>
      </vt:variant>
      <vt:variant>
        <vt:lpwstr/>
      </vt:variant>
      <vt:variant>
        <vt:lpwstr>_Toc92786341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2008-02-01T01:09:00Z</cp:lastPrinted>
  <dcterms:created xsi:type="dcterms:W3CDTF">2022-05-06T08:02:00Z</dcterms:created>
  <dcterms:modified xsi:type="dcterms:W3CDTF">2022-05-06T08:07:00Z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